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FC" w:rsidRPr="006E5324" w:rsidRDefault="003C5DC0">
      <w:pPr>
        <w:spacing w:line="560" w:lineRule="exact"/>
        <w:jc w:val="left"/>
        <w:rPr>
          <w:rFonts w:ascii="黑体" w:eastAsia="黑体" w:hAnsi="黑体" w:cs="FangSong"/>
          <w:bCs/>
          <w:szCs w:val="21"/>
        </w:rPr>
      </w:pPr>
      <w:r w:rsidRPr="006E5324">
        <w:rPr>
          <w:rFonts w:ascii="黑体" w:eastAsia="黑体" w:hAnsi="黑体" w:cs="FangSong" w:hint="eastAsia"/>
          <w:bCs/>
          <w:sz w:val="32"/>
          <w:szCs w:val="32"/>
        </w:rPr>
        <w:t>附件1</w:t>
      </w:r>
    </w:p>
    <w:p w:rsidR="00C356B4" w:rsidRPr="00C356B4" w:rsidRDefault="00C356B4">
      <w:pPr>
        <w:spacing w:line="560" w:lineRule="exact"/>
        <w:jc w:val="left"/>
        <w:rPr>
          <w:rFonts w:ascii="方正小标宋简体" w:eastAsia="方正小标宋简体" w:hAnsi="方正小标宋简体" w:cs="方正小标宋简体"/>
          <w:b/>
          <w:szCs w:val="21"/>
        </w:rPr>
      </w:pPr>
    </w:p>
    <w:p w:rsidR="007C29FC" w:rsidRDefault="003C5DC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第八届中国创新创业大赛（贵州赛区）复赛工作方案</w:t>
      </w:r>
    </w:p>
    <w:p w:rsidR="007C29FC" w:rsidRDefault="007C29FC">
      <w:pPr>
        <w:topLinePunct/>
        <w:adjustRightInd w:val="0"/>
        <w:snapToGrid w:val="0"/>
        <w:spacing w:line="560" w:lineRule="exact"/>
        <w:ind w:firstLineChars="200" w:firstLine="640"/>
        <w:rPr>
          <w:rFonts w:ascii="仿宋_GB2312" w:eastAsia="仿宋_GB2312" w:hAnsi="仿宋_GB2312" w:cs="仿宋_GB2312"/>
          <w:sz w:val="32"/>
          <w:szCs w:val="32"/>
        </w:rPr>
      </w:pPr>
    </w:p>
    <w:p w:rsidR="007C29FC" w:rsidRPr="00DB6E9F" w:rsidRDefault="003C5DC0">
      <w:pPr>
        <w:topLinePunct/>
        <w:adjustRightInd w:val="0"/>
        <w:snapToGrid w:val="0"/>
        <w:spacing w:line="560" w:lineRule="exact"/>
        <w:ind w:firstLineChars="200" w:firstLine="640"/>
        <w:rPr>
          <w:rFonts w:eastAsia="仿宋_GB2312"/>
          <w:color w:val="FF0000"/>
          <w:sz w:val="32"/>
          <w:szCs w:val="32"/>
        </w:rPr>
      </w:pPr>
      <w:r w:rsidRPr="00DB6E9F">
        <w:rPr>
          <w:rFonts w:eastAsia="仿宋_GB2312"/>
          <w:sz w:val="32"/>
          <w:szCs w:val="32"/>
        </w:rPr>
        <w:t>根据第八届中国创新创业大赛相关工作安排和要求，贵州赛区复赛拟于</w:t>
      </w:r>
      <w:r w:rsidRPr="00DB6E9F">
        <w:rPr>
          <w:rFonts w:eastAsia="仿宋_GB2312"/>
          <w:sz w:val="32"/>
          <w:szCs w:val="32"/>
        </w:rPr>
        <w:t>2019</w:t>
      </w:r>
      <w:r w:rsidRPr="00DB6E9F">
        <w:rPr>
          <w:rFonts w:eastAsia="仿宋_GB2312"/>
          <w:sz w:val="32"/>
          <w:szCs w:val="32"/>
        </w:rPr>
        <w:t>年</w:t>
      </w:r>
      <w:r w:rsidRPr="00DB6E9F">
        <w:rPr>
          <w:rFonts w:eastAsia="仿宋_GB2312"/>
          <w:sz w:val="32"/>
          <w:szCs w:val="32"/>
        </w:rPr>
        <w:t>8</w:t>
      </w:r>
      <w:r w:rsidRPr="00DB6E9F">
        <w:rPr>
          <w:rFonts w:eastAsia="仿宋_GB2312"/>
          <w:sz w:val="32"/>
          <w:szCs w:val="32"/>
        </w:rPr>
        <w:t>月</w:t>
      </w:r>
      <w:r w:rsidRPr="00DB6E9F">
        <w:rPr>
          <w:rFonts w:eastAsia="仿宋_GB2312"/>
          <w:sz w:val="32"/>
          <w:szCs w:val="32"/>
        </w:rPr>
        <w:t>2</w:t>
      </w:r>
      <w:bookmarkStart w:id="0" w:name="_GoBack"/>
      <w:bookmarkEnd w:id="0"/>
      <w:r w:rsidRPr="00DB6E9F">
        <w:rPr>
          <w:rFonts w:eastAsia="仿宋_GB2312"/>
          <w:sz w:val="32"/>
          <w:szCs w:val="32"/>
        </w:rPr>
        <w:t>2-31</w:t>
      </w:r>
      <w:r w:rsidRPr="00DB6E9F">
        <w:rPr>
          <w:rFonts w:eastAsia="仿宋_GB2312"/>
          <w:sz w:val="32"/>
          <w:szCs w:val="32"/>
        </w:rPr>
        <w:t>日举办，为确保复赛工作有序开展，制定如下工作方案：</w:t>
      </w:r>
    </w:p>
    <w:p w:rsidR="007C29FC" w:rsidRPr="00DB6E9F" w:rsidRDefault="003C5DC0" w:rsidP="00DB6E9F">
      <w:pPr>
        <w:adjustRightInd w:val="0"/>
        <w:snapToGrid w:val="0"/>
        <w:spacing w:line="560" w:lineRule="exact"/>
        <w:ind w:firstLineChars="200" w:firstLine="640"/>
        <w:rPr>
          <w:rFonts w:ascii="黑体" w:eastAsia="黑体" w:hAnsi="黑体"/>
          <w:bCs/>
          <w:sz w:val="32"/>
          <w:szCs w:val="32"/>
        </w:rPr>
      </w:pPr>
      <w:r w:rsidRPr="00DB6E9F">
        <w:rPr>
          <w:rFonts w:ascii="黑体" w:eastAsia="黑体" w:hAnsi="黑体"/>
          <w:sz w:val="32"/>
          <w:szCs w:val="32"/>
        </w:rPr>
        <w:t>一、组织机构</w:t>
      </w:r>
    </w:p>
    <w:p w:rsidR="007C29FC" w:rsidRPr="00F249D8" w:rsidRDefault="003C5DC0" w:rsidP="00DB6E9F">
      <w:pPr>
        <w:adjustRightInd w:val="0"/>
        <w:snapToGrid w:val="0"/>
        <w:spacing w:line="560" w:lineRule="exact"/>
        <w:ind w:firstLineChars="200" w:firstLine="643"/>
        <w:rPr>
          <w:rFonts w:ascii="楷体" w:eastAsia="楷体" w:hAnsi="楷体"/>
          <w:b/>
          <w:sz w:val="32"/>
          <w:szCs w:val="32"/>
        </w:rPr>
      </w:pPr>
      <w:r w:rsidRPr="00F249D8">
        <w:rPr>
          <w:rFonts w:ascii="楷体" w:eastAsia="楷体" w:hAnsi="楷体"/>
          <w:b/>
          <w:sz w:val="32"/>
          <w:szCs w:val="32"/>
        </w:rPr>
        <w:t xml:space="preserve">（一）主办单位  </w:t>
      </w:r>
    </w:p>
    <w:p w:rsidR="00F249D8" w:rsidRDefault="003C5DC0" w:rsidP="00F249D8">
      <w:pPr>
        <w:adjustRightInd w:val="0"/>
        <w:snapToGrid w:val="0"/>
        <w:spacing w:line="560" w:lineRule="exact"/>
        <w:ind w:firstLineChars="200" w:firstLine="640"/>
        <w:rPr>
          <w:rFonts w:eastAsia="仿宋_GB2312" w:hint="eastAsia"/>
          <w:sz w:val="32"/>
          <w:szCs w:val="32"/>
        </w:rPr>
      </w:pPr>
      <w:r w:rsidRPr="00DB6E9F">
        <w:rPr>
          <w:rFonts w:eastAsia="仿宋_GB2312"/>
          <w:sz w:val="32"/>
          <w:szCs w:val="32"/>
        </w:rPr>
        <w:t>贵州省科技厅</w:t>
      </w:r>
    </w:p>
    <w:p w:rsidR="007C29FC" w:rsidRPr="00F249D8" w:rsidRDefault="003C5DC0" w:rsidP="00F249D8">
      <w:pPr>
        <w:adjustRightInd w:val="0"/>
        <w:snapToGrid w:val="0"/>
        <w:spacing w:line="560" w:lineRule="exact"/>
        <w:ind w:firstLineChars="200" w:firstLine="643"/>
        <w:rPr>
          <w:rFonts w:eastAsia="仿宋_GB2312"/>
          <w:sz w:val="32"/>
          <w:szCs w:val="32"/>
        </w:rPr>
      </w:pPr>
      <w:r w:rsidRPr="00F249D8">
        <w:rPr>
          <w:rFonts w:ascii="楷体" w:eastAsia="楷体" w:hAnsi="楷体"/>
          <w:b/>
          <w:sz w:val="32"/>
          <w:szCs w:val="32"/>
        </w:rPr>
        <w:t>（二）协办单位</w:t>
      </w:r>
    </w:p>
    <w:p w:rsidR="007C29FC" w:rsidRPr="00DB6E9F" w:rsidRDefault="003C5DC0">
      <w:pPr>
        <w:adjustRightInd w:val="0"/>
        <w:snapToGrid w:val="0"/>
        <w:spacing w:line="560" w:lineRule="exact"/>
        <w:ind w:firstLineChars="200" w:firstLine="640"/>
        <w:rPr>
          <w:rFonts w:eastAsia="仿宋_GB2312"/>
          <w:sz w:val="32"/>
          <w:szCs w:val="32"/>
        </w:rPr>
      </w:pPr>
      <w:r w:rsidRPr="00DB6E9F">
        <w:rPr>
          <w:rFonts w:eastAsia="仿宋_GB2312"/>
          <w:sz w:val="32"/>
          <w:szCs w:val="32"/>
        </w:rPr>
        <w:t>贵安新区管委会、贵阳国家高新区管委会、遵义高新区管委会、贵阳市南明区人民政府、贵阳市观山湖区人民政府。</w:t>
      </w:r>
    </w:p>
    <w:p w:rsidR="007C29FC" w:rsidRPr="00DB6E9F" w:rsidRDefault="003C5DC0">
      <w:pPr>
        <w:adjustRightInd w:val="0"/>
        <w:snapToGrid w:val="0"/>
        <w:spacing w:line="560" w:lineRule="exact"/>
        <w:rPr>
          <w:rFonts w:eastAsia="仿宋_GB2312"/>
          <w:b/>
          <w:sz w:val="32"/>
          <w:szCs w:val="32"/>
        </w:rPr>
      </w:pPr>
      <w:r w:rsidRPr="00DB6E9F">
        <w:rPr>
          <w:rFonts w:eastAsia="仿宋_GB2312"/>
          <w:sz w:val="32"/>
          <w:szCs w:val="32"/>
        </w:rPr>
        <w:t xml:space="preserve">  </w:t>
      </w:r>
      <w:r w:rsidRPr="00F249D8">
        <w:rPr>
          <w:rFonts w:ascii="楷体" w:eastAsia="楷体" w:hAnsi="楷体"/>
          <w:b/>
          <w:sz w:val="32"/>
          <w:szCs w:val="32"/>
        </w:rPr>
        <w:t xml:space="preserve">  （三）承办单位 </w:t>
      </w:r>
    </w:p>
    <w:p w:rsidR="007C29FC" w:rsidRPr="00DB6E9F" w:rsidRDefault="003C5DC0">
      <w:pPr>
        <w:adjustRightInd w:val="0"/>
        <w:snapToGrid w:val="0"/>
        <w:spacing w:line="560" w:lineRule="exact"/>
        <w:ind w:firstLineChars="200" w:firstLine="640"/>
        <w:rPr>
          <w:rFonts w:eastAsia="仿宋_GB2312"/>
          <w:sz w:val="32"/>
          <w:szCs w:val="32"/>
        </w:rPr>
      </w:pPr>
      <w:r w:rsidRPr="00DB6E9F">
        <w:rPr>
          <w:rFonts w:eastAsia="仿宋_GB2312"/>
          <w:sz w:val="32"/>
          <w:szCs w:val="32"/>
        </w:rPr>
        <w:t>贵州省生产力促进中心、贵安新区社会事务管理局、贵安新区花溪大学城管委会、贵阳国家高新区科技创新创业局、遵义高新区科技局、贵阳市南明区科技局、贵阳市观山湖区科技局。</w:t>
      </w:r>
    </w:p>
    <w:p w:rsidR="007C29FC" w:rsidRPr="00DB6E9F" w:rsidRDefault="003C5DC0">
      <w:pPr>
        <w:adjustRightInd w:val="0"/>
        <w:snapToGrid w:val="0"/>
        <w:spacing w:line="560" w:lineRule="exact"/>
        <w:rPr>
          <w:rFonts w:eastAsia="仿宋_GB2312"/>
          <w:b/>
          <w:sz w:val="32"/>
          <w:szCs w:val="32"/>
        </w:rPr>
      </w:pPr>
      <w:r w:rsidRPr="00DB6E9F">
        <w:rPr>
          <w:rFonts w:eastAsia="仿宋_GB2312"/>
          <w:sz w:val="32"/>
          <w:szCs w:val="32"/>
        </w:rPr>
        <w:t xml:space="preserve">   </w:t>
      </w:r>
      <w:r w:rsidRPr="00F249D8">
        <w:rPr>
          <w:rFonts w:ascii="楷体" w:eastAsia="楷体" w:hAnsi="楷体"/>
          <w:b/>
          <w:sz w:val="32"/>
          <w:szCs w:val="32"/>
        </w:rPr>
        <w:t>（四）执行单位</w:t>
      </w:r>
    </w:p>
    <w:p w:rsidR="007C29FC" w:rsidRPr="00DB6E9F" w:rsidRDefault="003C5DC0">
      <w:pPr>
        <w:adjustRightInd w:val="0"/>
        <w:snapToGrid w:val="0"/>
        <w:spacing w:line="560" w:lineRule="exact"/>
        <w:ind w:firstLineChars="200" w:firstLine="640"/>
        <w:rPr>
          <w:rFonts w:eastAsia="仿宋_GB2312"/>
          <w:sz w:val="32"/>
          <w:szCs w:val="32"/>
        </w:rPr>
      </w:pPr>
      <w:r w:rsidRPr="00DB6E9F">
        <w:rPr>
          <w:rFonts w:eastAsia="仿宋_GB2312"/>
          <w:sz w:val="32"/>
          <w:szCs w:val="32"/>
        </w:rPr>
        <w:t>贵州</w:t>
      </w:r>
      <w:proofErr w:type="gramStart"/>
      <w:r w:rsidRPr="00DB6E9F">
        <w:rPr>
          <w:rFonts w:eastAsia="仿宋_GB2312"/>
          <w:sz w:val="32"/>
          <w:szCs w:val="32"/>
        </w:rPr>
        <w:t>乐米云创企业管理</w:t>
      </w:r>
      <w:proofErr w:type="gramEnd"/>
      <w:r w:rsidRPr="00DB6E9F">
        <w:rPr>
          <w:rFonts w:eastAsia="仿宋_GB2312"/>
          <w:sz w:val="32"/>
          <w:szCs w:val="32"/>
        </w:rPr>
        <w:t>咨询有限公司、贵州贵漂科技有限公司、贵州</w:t>
      </w:r>
      <w:proofErr w:type="gramStart"/>
      <w:r w:rsidRPr="00DB6E9F">
        <w:rPr>
          <w:rFonts w:eastAsia="仿宋_GB2312"/>
          <w:sz w:val="32"/>
          <w:szCs w:val="32"/>
        </w:rPr>
        <w:t>黔程众源</w:t>
      </w:r>
      <w:proofErr w:type="gramEnd"/>
      <w:r w:rsidRPr="00DB6E9F">
        <w:rPr>
          <w:rFonts w:eastAsia="仿宋_GB2312"/>
          <w:sz w:val="32"/>
          <w:szCs w:val="32"/>
        </w:rPr>
        <w:t>企业管理咨询中心、贵州科学城管理有限责任公司、贵州大学科技园</w:t>
      </w:r>
      <w:proofErr w:type="gramStart"/>
      <w:r w:rsidRPr="00DB6E9F">
        <w:rPr>
          <w:rFonts w:eastAsia="仿宋_GB2312"/>
          <w:sz w:val="32"/>
          <w:szCs w:val="32"/>
        </w:rPr>
        <w:t>六度创客工场</w:t>
      </w:r>
      <w:proofErr w:type="gramEnd"/>
      <w:r w:rsidRPr="00DB6E9F">
        <w:rPr>
          <w:rFonts w:eastAsia="仿宋_GB2312"/>
          <w:sz w:val="32"/>
          <w:szCs w:val="32"/>
        </w:rPr>
        <w:t>、贵州首途新经济产业孵化器经营有限公司、贵州省企业创新促进会、贵</w:t>
      </w:r>
      <w:r w:rsidRPr="00DB6E9F">
        <w:rPr>
          <w:rFonts w:eastAsia="仿宋_GB2312"/>
          <w:sz w:val="32"/>
          <w:szCs w:val="32"/>
        </w:rPr>
        <w:lastRenderedPageBreak/>
        <w:t>州佰</w:t>
      </w:r>
      <w:proofErr w:type="gramStart"/>
      <w:r w:rsidRPr="00DB6E9F">
        <w:rPr>
          <w:rFonts w:eastAsia="仿宋_GB2312"/>
          <w:sz w:val="32"/>
          <w:szCs w:val="32"/>
        </w:rPr>
        <w:t>仕佳创业</w:t>
      </w:r>
      <w:proofErr w:type="gramEnd"/>
      <w:r w:rsidRPr="00DB6E9F">
        <w:rPr>
          <w:rFonts w:eastAsia="仿宋_GB2312"/>
          <w:sz w:val="32"/>
          <w:szCs w:val="32"/>
        </w:rPr>
        <w:t>孵化投资有限公司。</w:t>
      </w:r>
    </w:p>
    <w:p w:rsidR="007C29FC" w:rsidRPr="00F249D8" w:rsidRDefault="00F249D8" w:rsidP="00F249D8">
      <w:pPr>
        <w:adjustRightInd w:val="0"/>
        <w:snapToGrid w:val="0"/>
        <w:spacing w:line="560" w:lineRule="exact"/>
        <w:ind w:left="643"/>
        <w:rPr>
          <w:rFonts w:ascii="楷体" w:eastAsia="楷体" w:hAnsi="楷体"/>
          <w:b/>
          <w:sz w:val="32"/>
          <w:szCs w:val="32"/>
        </w:rPr>
      </w:pPr>
      <w:r>
        <w:rPr>
          <w:rFonts w:ascii="楷体" w:eastAsia="楷体" w:hAnsi="楷体" w:hint="eastAsia"/>
          <w:b/>
          <w:sz w:val="32"/>
          <w:szCs w:val="32"/>
        </w:rPr>
        <w:t>（五）</w:t>
      </w:r>
      <w:r w:rsidR="003C5DC0" w:rsidRPr="00F249D8">
        <w:rPr>
          <w:rFonts w:ascii="楷体" w:eastAsia="楷体" w:hAnsi="楷体"/>
          <w:b/>
          <w:sz w:val="32"/>
          <w:szCs w:val="32"/>
        </w:rPr>
        <w:t>特别支持</w:t>
      </w:r>
    </w:p>
    <w:p w:rsidR="007C29FC" w:rsidRPr="00DB6E9F" w:rsidRDefault="003C5DC0">
      <w:pPr>
        <w:adjustRightInd w:val="0"/>
        <w:snapToGrid w:val="0"/>
        <w:spacing w:line="560" w:lineRule="exact"/>
        <w:ind w:firstLineChars="200" w:firstLine="640"/>
        <w:rPr>
          <w:rFonts w:eastAsia="仿宋_GB2312"/>
          <w:color w:val="FF0000"/>
          <w:sz w:val="32"/>
          <w:szCs w:val="32"/>
        </w:rPr>
      </w:pPr>
      <w:r w:rsidRPr="00DB6E9F">
        <w:rPr>
          <w:rFonts w:eastAsia="仿宋_GB2312"/>
          <w:sz w:val="32"/>
          <w:szCs w:val="32"/>
        </w:rPr>
        <w:t>贵州首途智慧科技有限公司、招商银行贵阳分行、宏立城集团、贵州省创业股权投资协会、猪八戒网贵州省公司、华夏创</w:t>
      </w:r>
      <w:proofErr w:type="gramStart"/>
      <w:r w:rsidRPr="00DB6E9F">
        <w:rPr>
          <w:rFonts w:eastAsia="仿宋_GB2312"/>
          <w:sz w:val="32"/>
          <w:szCs w:val="32"/>
        </w:rPr>
        <w:t>投机构</w:t>
      </w:r>
      <w:proofErr w:type="gramEnd"/>
      <w:r w:rsidRPr="00DB6E9F">
        <w:rPr>
          <w:rFonts w:eastAsia="仿宋_GB2312"/>
          <w:sz w:val="32"/>
          <w:szCs w:val="32"/>
        </w:rPr>
        <w:t>服务联盟、贵州云上享智慧旅游服务有限公司、</w:t>
      </w:r>
      <w:proofErr w:type="gramStart"/>
      <w:r w:rsidRPr="00DB6E9F">
        <w:rPr>
          <w:rFonts w:eastAsia="仿宋_GB2312"/>
          <w:sz w:val="32"/>
          <w:szCs w:val="32"/>
        </w:rPr>
        <w:t>蓝袋创投</w:t>
      </w:r>
      <w:proofErr w:type="gramEnd"/>
      <w:r w:rsidRPr="00DB6E9F">
        <w:rPr>
          <w:rFonts w:eastAsia="仿宋_GB2312"/>
          <w:sz w:val="32"/>
          <w:szCs w:val="32"/>
        </w:rPr>
        <w:t>孵化器、印象贵州网、黔美食报、贵州省大健康医药产业联盟、</w:t>
      </w:r>
      <w:proofErr w:type="gramStart"/>
      <w:r w:rsidRPr="00DB6E9F">
        <w:rPr>
          <w:rFonts w:eastAsia="仿宋_GB2312"/>
          <w:sz w:val="32"/>
          <w:szCs w:val="32"/>
        </w:rPr>
        <w:t>贵州智阳信息技术</w:t>
      </w:r>
      <w:proofErr w:type="gramEnd"/>
      <w:r w:rsidRPr="00DB6E9F">
        <w:rPr>
          <w:rFonts w:eastAsia="仿宋_GB2312"/>
          <w:sz w:val="32"/>
          <w:szCs w:val="32"/>
        </w:rPr>
        <w:t>有限公司、贵阳和信会计服务有限公司、贵州首约律师事务所、</w:t>
      </w:r>
      <w:proofErr w:type="gramStart"/>
      <w:r w:rsidRPr="00DB6E9F">
        <w:rPr>
          <w:rFonts w:eastAsia="仿宋_GB2312"/>
          <w:sz w:val="32"/>
          <w:szCs w:val="32"/>
        </w:rPr>
        <w:t>贵州知商网络技术</w:t>
      </w:r>
      <w:proofErr w:type="gramEnd"/>
      <w:r w:rsidRPr="00DB6E9F">
        <w:rPr>
          <w:rFonts w:eastAsia="仿宋_GB2312"/>
          <w:sz w:val="32"/>
          <w:szCs w:val="32"/>
        </w:rPr>
        <w:t>开发有限公司。</w:t>
      </w:r>
    </w:p>
    <w:p w:rsidR="00A90D59" w:rsidRDefault="003C5DC0" w:rsidP="00A90D59">
      <w:pPr>
        <w:adjustRightInd w:val="0"/>
        <w:snapToGrid w:val="0"/>
        <w:spacing w:line="560" w:lineRule="exact"/>
        <w:ind w:firstLineChars="200" w:firstLine="640"/>
        <w:rPr>
          <w:rFonts w:ascii="黑体" w:eastAsia="黑体" w:hAnsi="黑体" w:hint="eastAsia"/>
          <w:sz w:val="32"/>
          <w:szCs w:val="32"/>
        </w:rPr>
      </w:pPr>
      <w:r w:rsidRPr="00DB6E9F">
        <w:rPr>
          <w:rFonts w:ascii="黑体" w:eastAsia="黑体" w:hAnsi="黑体"/>
          <w:sz w:val="32"/>
          <w:szCs w:val="32"/>
        </w:rPr>
        <w:t>二、总体安排</w:t>
      </w:r>
    </w:p>
    <w:p w:rsidR="007C29FC" w:rsidRPr="00A90D59" w:rsidRDefault="003C5DC0" w:rsidP="00A90D59">
      <w:pPr>
        <w:adjustRightInd w:val="0"/>
        <w:snapToGrid w:val="0"/>
        <w:spacing w:line="560" w:lineRule="exact"/>
        <w:ind w:firstLineChars="200" w:firstLine="640"/>
        <w:rPr>
          <w:rFonts w:ascii="黑体" w:eastAsia="黑体" w:hAnsi="黑体"/>
          <w:sz w:val="32"/>
          <w:szCs w:val="32"/>
        </w:rPr>
      </w:pPr>
      <w:r w:rsidRPr="00DB6E9F">
        <w:rPr>
          <w:rFonts w:eastAsia="仿宋_GB2312"/>
          <w:sz w:val="32"/>
          <w:szCs w:val="32"/>
        </w:rPr>
        <w:t>（一）贵州赛区晋级复赛企业共</w:t>
      </w:r>
      <w:r w:rsidRPr="00DB6E9F">
        <w:rPr>
          <w:rFonts w:eastAsia="仿宋_GB2312"/>
          <w:sz w:val="32"/>
          <w:szCs w:val="32"/>
        </w:rPr>
        <w:t>204</w:t>
      </w:r>
      <w:r w:rsidRPr="00DB6E9F">
        <w:rPr>
          <w:rFonts w:eastAsia="仿宋_GB2312"/>
          <w:sz w:val="32"/>
          <w:szCs w:val="32"/>
        </w:rPr>
        <w:t>家（初创企业组</w:t>
      </w:r>
      <w:r w:rsidRPr="00DB6E9F">
        <w:rPr>
          <w:rFonts w:eastAsia="仿宋_GB2312"/>
          <w:sz w:val="32"/>
          <w:szCs w:val="32"/>
        </w:rPr>
        <w:t>53</w:t>
      </w:r>
      <w:r w:rsidRPr="00DB6E9F">
        <w:rPr>
          <w:rFonts w:eastAsia="仿宋_GB2312"/>
          <w:sz w:val="32"/>
          <w:szCs w:val="32"/>
        </w:rPr>
        <w:t>家，成长企业组</w:t>
      </w:r>
      <w:r w:rsidRPr="00DB6E9F">
        <w:rPr>
          <w:rFonts w:eastAsia="仿宋_GB2312"/>
          <w:sz w:val="32"/>
          <w:szCs w:val="32"/>
        </w:rPr>
        <w:t>151</w:t>
      </w:r>
      <w:r w:rsidRPr="00DB6E9F">
        <w:rPr>
          <w:rFonts w:eastAsia="仿宋_GB2312"/>
          <w:sz w:val="32"/>
          <w:szCs w:val="32"/>
        </w:rPr>
        <w:t>家），复赛将于</w:t>
      </w:r>
      <w:r w:rsidRPr="00DB6E9F">
        <w:rPr>
          <w:rFonts w:eastAsia="仿宋_GB2312"/>
          <w:sz w:val="32"/>
          <w:szCs w:val="32"/>
        </w:rPr>
        <w:t>2019</w:t>
      </w:r>
      <w:r w:rsidRPr="00DB6E9F">
        <w:rPr>
          <w:rFonts w:eastAsia="仿宋_GB2312"/>
          <w:sz w:val="32"/>
          <w:szCs w:val="32"/>
        </w:rPr>
        <w:t>年</w:t>
      </w:r>
      <w:r w:rsidRPr="00DB6E9F">
        <w:rPr>
          <w:rFonts w:eastAsia="仿宋_GB2312"/>
          <w:sz w:val="32"/>
          <w:szCs w:val="32"/>
        </w:rPr>
        <w:t>8</w:t>
      </w:r>
      <w:r w:rsidRPr="00DB6E9F">
        <w:rPr>
          <w:rFonts w:eastAsia="仿宋_GB2312"/>
          <w:sz w:val="32"/>
          <w:szCs w:val="32"/>
        </w:rPr>
        <w:t>月</w:t>
      </w:r>
      <w:r w:rsidRPr="00DB6E9F">
        <w:rPr>
          <w:rFonts w:eastAsia="仿宋_GB2312"/>
          <w:sz w:val="32"/>
          <w:szCs w:val="32"/>
        </w:rPr>
        <w:t>22-31</w:t>
      </w:r>
      <w:r w:rsidRPr="00DB6E9F">
        <w:rPr>
          <w:rFonts w:eastAsia="仿宋_GB2312"/>
          <w:sz w:val="32"/>
          <w:szCs w:val="32"/>
        </w:rPr>
        <w:t>日在省直分赛区、贵安分赛区、遵义分赛区、贵阳高新</w:t>
      </w:r>
      <w:r w:rsidRPr="00DB6E9F">
        <w:rPr>
          <w:rFonts w:eastAsia="仿宋_GB2312"/>
          <w:sz w:val="32"/>
          <w:szCs w:val="32"/>
        </w:rPr>
        <w:t>·</w:t>
      </w:r>
      <w:r w:rsidRPr="00DB6E9F">
        <w:rPr>
          <w:rFonts w:eastAsia="仿宋_GB2312"/>
          <w:sz w:val="32"/>
          <w:szCs w:val="32"/>
        </w:rPr>
        <w:t>贵州科学城分赛区、贵阳观山湖分赛区</w:t>
      </w:r>
      <w:r w:rsidRPr="00DB6E9F">
        <w:rPr>
          <w:rFonts w:eastAsia="仿宋_GB2312"/>
          <w:sz w:val="32"/>
          <w:szCs w:val="32"/>
        </w:rPr>
        <w:t>5</w:t>
      </w:r>
      <w:r w:rsidRPr="00DB6E9F">
        <w:rPr>
          <w:rFonts w:eastAsia="仿宋_GB2312"/>
          <w:sz w:val="32"/>
          <w:szCs w:val="32"/>
        </w:rPr>
        <w:t>个分赛区分</w:t>
      </w:r>
      <w:r w:rsidRPr="00DB6E9F">
        <w:rPr>
          <w:rFonts w:eastAsia="仿宋_GB2312"/>
          <w:sz w:val="32"/>
          <w:szCs w:val="32"/>
        </w:rPr>
        <w:t>20</w:t>
      </w:r>
      <w:r w:rsidRPr="00DB6E9F">
        <w:rPr>
          <w:rFonts w:eastAsia="仿宋_GB2312"/>
          <w:sz w:val="32"/>
          <w:szCs w:val="32"/>
        </w:rPr>
        <w:t>场举行（初创企业组</w:t>
      </w:r>
      <w:r w:rsidRPr="00DB6E9F">
        <w:rPr>
          <w:rFonts w:eastAsia="仿宋_GB2312"/>
          <w:sz w:val="32"/>
          <w:szCs w:val="32"/>
        </w:rPr>
        <w:t>5</w:t>
      </w:r>
      <w:r w:rsidRPr="00DB6E9F">
        <w:rPr>
          <w:rFonts w:eastAsia="仿宋_GB2312"/>
          <w:sz w:val="32"/>
          <w:szCs w:val="32"/>
        </w:rPr>
        <w:t>场，成长企业组</w:t>
      </w:r>
      <w:r w:rsidRPr="00DB6E9F">
        <w:rPr>
          <w:rFonts w:eastAsia="仿宋_GB2312"/>
          <w:sz w:val="32"/>
          <w:szCs w:val="32"/>
        </w:rPr>
        <w:t>15</w:t>
      </w:r>
      <w:r w:rsidRPr="00DB6E9F">
        <w:rPr>
          <w:rFonts w:eastAsia="仿宋_GB2312"/>
          <w:sz w:val="32"/>
          <w:szCs w:val="32"/>
        </w:rPr>
        <w:t>场）。如晋级复赛的企业因自身原因不能参加比赛即视为弃权。</w:t>
      </w:r>
    </w:p>
    <w:p w:rsidR="007C29FC" w:rsidRPr="00DB6E9F" w:rsidRDefault="003C5DC0">
      <w:pPr>
        <w:adjustRightInd w:val="0"/>
        <w:snapToGrid w:val="0"/>
        <w:spacing w:line="560" w:lineRule="exact"/>
        <w:ind w:firstLineChars="200" w:firstLine="640"/>
        <w:rPr>
          <w:rFonts w:eastAsia="仿宋_GB2312"/>
          <w:color w:val="FF0000"/>
          <w:sz w:val="32"/>
          <w:szCs w:val="32"/>
        </w:rPr>
      </w:pPr>
      <w:r w:rsidRPr="00DB6E9F">
        <w:rPr>
          <w:rFonts w:eastAsia="仿宋_GB2312"/>
          <w:sz w:val="32"/>
          <w:szCs w:val="32"/>
        </w:rPr>
        <w:t>（二）复赛具体安排详见附件</w:t>
      </w:r>
      <w:r w:rsidRPr="00DB6E9F">
        <w:rPr>
          <w:rFonts w:eastAsia="仿宋_GB2312"/>
          <w:sz w:val="32"/>
          <w:szCs w:val="32"/>
        </w:rPr>
        <w:t>2: “</w:t>
      </w:r>
      <w:r w:rsidRPr="00DB6E9F">
        <w:rPr>
          <w:rFonts w:eastAsia="仿宋_GB2312"/>
          <w:sz w:val="32"/>
          <w:szCs w:val="32"/>
        </w:rPr>
        <w:t>首途科技杯</w:t>
      </w:r>
      <w:r w:rsidRPr="00DB6E9F">
        <w:rPr>
          <w:rFonts w:eastAsia="仿宋_GB2312"/>
          <w:sz w:val="32"/>
          <w:szCs w:val="32"/>
        </w:rPr>
        <w:t>”</w:t>
      </w:r>
      <w:r w:rsidRPr="00DB6E9F">
        <w:rPr>
          <w:rFonts w:eastAsia="仿宋_GB2312"/>
          <w:sz w:val="32"/>
          <w:szCs w:val="32"/>
        </w:rPr>
        <w:t>第八届中国创新创业大赛（贵州赛区）复赛安排表。</w:t>
      </w:r>
    </w:p>
    <w:p w:rsidR="007C29FC" w:rsidRPr="00F249D8" w:rsidRDefault="003C5DC0" w:rsidP="00F249D8">
      <w:pPr>
        <w:adjustRightInd w:val="0"/>
        <w:snapToGrid w:val="0"/>
        <w:spacing w:line="324" w:lineRule="auto"/>
        <w:ind w:firstLineChars="200" w:firstLine="640"/>
        <w:rPr>
          <w:rFonts w:ascii="黑体" w:eastAsia="黑体" w:hAnsi="黑体"/>
          <w:sz w:val="32"/>
          <w:szCs w:val="32"/>
        </w:rPr>
      </w:pPr>
      <w:r w:rsidRPr="00F249D8">
        <w:rPr>
          <w:rFonts w:ascii="黑体" w:eastAsia="黑体" w:hAnsi="黑体"/>
          <w:sz w:val="32"/>
          <w:szCs w:val="32"/>
        </w:rPr>
        <w:t>三、相关事项</w:t>
      </w:r>
    </w:p>
    <w:p w:rsidR="007C29FC" w:rsidRPr="00F249D8" w:rsidRDefault="003C5DC0" w:rsidP="00DB6E9F">
      <w:pPr>
        <w:adjustRightInd w:val="0"/>
        <w:snapToGrid w:val="0"/>
        <w:spacing w:line="324" w:lineRule="auto"/>
        <w:ind w:firstLineChars="200" w:firstLine="643"/>
        <w:rPr>
          <w:rFonts w:ascii="楷体" w:eastAsia="楷体" w:hAnsi="楷体"/>
          <w:b/>
          <w:sz w:val="32"/>
          <w:szCs w:val="32"/>
        </w:rPr>
      </w:pPr>
      <w:r w:rsidRPr="00F249D8">
        <w:rPr>
          <w:rFonts w:ascii="楷体" w:eastAsia="楷体" w:hAnsi="楷体"/>
          <w:b/>
          <w:sz w:val="32"/>
          <w:szCs w:val="32"/>
        </w:rPr>
        <w:t>（一）比赛环节</w:t>
      </w:r>
    </w:p>
    <w:p w:rsidR="007C29FC" w:rsidRPr="00DB6E9F" w:rsidRDefault="003C5DC0">
      <w:pPr>
        <w:adjustRightInd w:val="0"/>
        <w:snapToGrid w:val="0"/>
        <w:spacing w:line="324" w:lineRule="auto"/>
        <w:ind w:firstLineChars="200" w:firstLine="640"/>
        <w:rPr>
          <w:rFonts w:eastAsia="仿宋_GB2312"/>
          <w:sz w:val="32"/>
          <w:szCs w:val="32"/>
        </w:rPr>
      </w:pPr>
      <w:r w:rsidRPr="00DB6E9F">
        <w:rPr>
          <w:rFonts w:eastAsia="仿宋_GB2312"/>
          <w:sz w:val="32"/>
          <w:szCs w:val="32"/>
        </w:rPr>
        <w:t>比赛分参赛企业路演（限时</w:t>
      </w:r>
      <w:r w:rsidRPr="00DB6E9F">
        <w:rPr>
          <w:rFonts w:eastAsia="仿宋_GB2312"/>
          <w:sz w:val="32"/>
          <w:szCs w:val="32"/>
        </w:rPr>
        <w:t>8</w:t>
      </w:r>
      <w:r w:rsidRPr="00DB6E9F">
        <w:rPr>
          <w:rFonts w:eastAsia="仿宋_GB2312"/>
          <w:sz w:val="32"/>
          <w:szCs w:val="32"/>
        </w:rPr>
        <w:t>分钟）和评委提问点评（限时</w:t>
      </w:r>
      <w:r w:rsidRPr="00DB6E9F">
        <w:rPr>
          <w:rFonts w:eastAsia="仿宋_GB2312"/>
          <w:sz w:val="32"/>
          <w:szCs w:val="32"/>
        </w:rPr>
        <w:t>7</w:t>
      </w:r>
      <w:r w:rsidRPr="00DB6E9F">
        <w:rPr>
          <w:rFonts w:eastAsia="仿宋_GB2312"/>
          <w:sz w:val="32"/>
          <w:szCs w:val="32"/>
        </w:rPr>
        <w:t>分钟）两个环节，参赛时间共计</w:t>
      </w:r>
      <w:r w:rsidRPr="00DB6E9F">
        <w:rPr>
          <w:rFonts w:eastAsia="仿宋_GB2312"/>
          <w:sz w:val="32"/>
          <w:szCs w:val="32"/>
        </w:rPr>
        <w:t>15</w:t>
      </w:r>
      <w:r w:rsidRPr="00DB6E9F">
        <w:rPr>
          <w:rFonts w:eastAsia="仿宋_GB2312"/>
          <w:sz w:val="32"/>
          <w:szCs w:val="32"/>
        </w:rPr>
        <w:t>分钟，参赛企业按照各场复赛抽签决定的比赛顺序进行。每场复赛邀请</w:t>
      </w:r>
      <w:r w:rsidRPr="00DB6E9F">
        <w:rPr>
          <w:rFonts w:eastAsia="仿宋_GB2312"/>
          <w:sz w:val="32"/>
          <w:szCs w:val="32"/>
        </w:rPr>
        <w:t>5</w:t>
      </w:r>
      <w:r w:rsidRPr="00DB6E9F">
        <w:rPr>
          <w:rFonts w:eastAsia="仿宋_GB2312"/>
          <w:sz w:val="32"/>
          <w:szCs w:val="32"/>
        </w:rPr>
        <w:t>名专业评委进行现场评分，现场进行统分，现场公布参赛企业得分。</w:t>
      </w:r>
    </w:p>
    <w:p w:rsidR="007C29FC" w:rsidRPr="00F249D8" w:rsidRDefault="003C5DC0" w:rsidP="00F249D8">
      <w:pPr>
        <w:adjustRightInd w:val="0"/>
        <w:snapToGrid w:val="0"/>
        <w:spacing w:line="324" w:lineRule="auto"/>
        <w:ind w:firstLineChars="200" w:firstLine="643"/>
        <w:rPr>
          <w:rFonts w:ascii="楷体" w:eastAsia="楷体" w:hAnsi="楷体"/>
          <w:b/>
          <w:sz w:val="32"/>
          <w:szCs w:val="32"/>
        </w:rPr>
      </w:pPr>
      <w:r w:rsidRPr="00F249D8">
        <w:rPr>
          <w:rFonts w:ascii="楷体" w:eastAsia="楷体" w:hAnsi="楷体"/>
          <w:b/>
          <w:sz w:val="32"/>
          <w:szCs w:val="32"/>
        </w:rPr>
        <w:lastRenderedPageBreak/>
        <w:t>（二）评分标准</w:t>
      </w:r>
    </w:p>
    <w:p w:rsidR="007C29FC" w:rsidRPr="00DB6E9F" w:rsidRDefault="003C5DC0">
      <w:pPr>
        <w:widowControl/>
        <w:ind w:firstLineChars="200" w:firstLine="640"/>
        <w:rPr>
          <w:rFonts w:eastAsia="仿宋_GB2312"/>
          <w:sz w:val="32"/>
          <w:szCs w:val="32"/>
        </w:rPr>
      </w:pPr>
      <w:r w:rsidRPr="00DB6E9F">
        <w:rPr>
          <w:rFonts w:eastAsia="仿宋_GB2312"/>
          <w:sz w:val="32"/>
          <w:szCs w:val="32"/>
        </w:rPr>
        <w:t>比赛评分严格按照国家大赛组委会制定的评分标准：</w:t>
      </w:r>
    </w:p>
    <w:p w:rsidR="007C29FC" w:rsidRPr="00DB6E9F" w:rsidRDefault="003C5DC0">
      <w:pPr>
        <w:widowControl/>
        <w:ind w:firstLineChars="200" w:firstLine="640"/>
        <w:rPr>
          <w:rFonts w:eastAsia="仿宋_GB2312"/>
          <w:sz w:val="32"/>
          <w:szCs w:val="32"/>
        </w:rPr>
      </w:pPr>
      <w:r w:rsidRPr="00DB6E9F">
        <w:rPr>
          <w:rFonts w:eastAsia="仿宋_GB2312"/>
          <w:sz w:val="32"/>
          <w:szCs w:val="32"/>
        </w:rPr>
        <w:t>1.</w:t>
      </w:r>
      <w:r w:rsidRPr="00DB6E9F">
        <w:rPr>
          <w:rFonts w:eastAsia="仿宋_GB2312"/>
          <w:sz w:val="32"/>
          <w:szCs w:val="32"/>
        </w:rPr>
        <w:t>每名评委按照评分标准进行打分并写出评价意见和建议，以评委评分作为参赛企业的最终得分。</w:t>
      </w:r>
    </w:p>
    <w:p w:rsidR="007C29FC" w:rsidRPr="00DB6E9F" w:rsidRDefault="003C5DC0">
      <w:pPr>
        <w:widowControl/>
        <w:ind w:firstLineChars="200" w:firstLine="640"/>
        <w:rPr>
          <w:rFonts w:eastAsia="仿宋_GB2312"/>
          <w:sz w:val="32"/>
          <w:szCs w:val="32"/>
        </w:rPr>
      </w:pPr>
      <w:r w:rsidRPr="00DB6E9F">
        <w:rPr>
          <w:rFonts w:eastAsia="仿宋_GB2312"/>
          <w:sz w:val="32"/>
          <w:szCs w:val="32"/>
        </w:rPr>
        <w:t>2.</w:t>
      </w:r>
      <w:r w:rsidRPr="00DB6E9F">
        <w:rPr>
          <w:rFonts w:eastAsia="仿宋_GB2312"/>
          <w:sz w:val="32"/>
          <w:szCs w:val="32"/>
        </w:rPr>
        <w:t>按参赛企业最终得分进行排名，以排名顺序作为晋级或淘汰的依据。</w:t>
      </w:r>
    </w:p>
    <w:p w:rsidR="007C29FC" w:rsidRPr="00DB6E9F" w:rsidRDefault="003C5DC0">
      <w:pPr>
        <w:widowControl/>
        <w:ind w:firstLineChars="200" w:firstLine="640"/>
        <w:rPr>
          <w:rFonts w:eastAsia="仿宋_GB2312"/>
          <w:sz w:val="32"/>
          <w:szCs w:val="32"/>
        </w:rPr>
      </w:pPr>
      <w:r w:rsidRPr="00DB6E9F">
        <w:rPr>
          <w:rFonts w:eastAsia="仿宋_GB2312"/>
          <w:sz w:val="32"/>
          <w:szCs w:val="32"/>
        </w:rPr>
        <w:t>3.</w:t>
      </w:r>
      <w:r w:rsidRPr="00DB6E9F">
        <w:rPr>
          <w:rFonts w:eastAsia="仿宋_GB2312"/>
          <w:sz w:val="32"/>
          <w:szCs w:val="32"/>
        </w:rPr>
        <w:t>评审指标</w:t>
      </w:r>
    </w:p>
    <w:tbl>
      <w:tblPr>
        <w:tblStyle w:val="a5"/>
        <w:tblW w:w="8522" w:type="dxa"/>
        <w:tblLayout w:type="fixed"/>
        <w:tblLook w:val="04A0" w:firstRow="1" w:lastRow="0" w:firstColumn="1" w:lastColumn="0" w:noHBand="0" w:noVBand="1"/>
      </w:tblPr>
      <w:tblGrid>
        <w:gridCol w:w="3510"/>
        <w:gridCol w:w="2552"/>
        <w:gridCol w:w="2460"/>
      </w:tblGrid>
      <w:tr w:rsidR="007C29FC" w:rsidRPr="00DB6E9F">
        <w:trPr>
          <w:trHeight w:val="699"/>
        </w:trPr>
        <w:tc>
          <w:tcPr>
            <w:tcW w:w="3510" w:type="dxa"/>
            <w:vAlign w:val="center"/>
          </w:tcPr>
          <w:p w:rsidR="007C29FC" w:rsidRPr="00F249D8" w:rsidRDefault="003C5DC0">
            <w:pPr>
              <w:jc w:val="center"/>
              <w:rPr>
                <w:rFonts w:asciiTheme="minorEastAsia" w:eastAsiaTheme="minorEastAsia" w:hAnsiTheme="minorEastAsia"/>
                <w:b/>
                <w:sz w:val="28"/>
                <w:szCs w:val="32"/>
              </w:rPr>
            </w:pPr>
            <w:r w:rsidRPr="00F249D8">
              <w:rPr>
                <w:rFonts w:asciiTheme="minorEastAsia" w:eastAsiaTheme="minorEastAsia" w:hAnsiTheme="minorEastAsia"/>
                <w:b/>
                <w:sz w:val="28"/>
                <w:szCs w:val="32"/>
              </w:rPr>
              <w:t>评价内容</w:t>
            </w:r>
          </w:p>
        </w:tc>
        <w:tc>
          <w:tcPr>
            <w:tcW w:w="2552" w:type="dxa"/>
            <w:vAlign w:val="center"/>
          </w:tcPr>
          <w:p w:rsidR="007C29FC" w:rsidRPr="00F249D8" w:rsidRDefault="003C5DC0">
            <w:pPr>
              <w:jc w:val="center"/>
              <w:rPr>
                <w:rFonts w:asciiTheme="minorEastAsia" w:eastAsiaTheme="minorEastAsia" w:hAnsiTheme="minorEastAsia"/>
                <w:b/>
                <w:sz w:val="28"/>
                <w:szCs w:val="32"/>
              </w:rPr>
            </w:pPr>
            <w:r w:rsidRPr="00F249D8">
              <w:rPr>
                <w:rFonts w:asciiTheme="minorEastAsia" w:eastAsiaTheme="minorEastAsia" w:hAnsiTheme="minorEastAsia"/>
                <w:b/>
                <w:sz w:val="28"/>
                <w:szCs w:val="32"/>
              </w:rPr>
              <w:t>分值（初创组）</w:t>
            </w:r>
          </w:p>
        </w:tc>
        <w:tc>
          <w:tcPr>
            <w:tcW w:w="2460" w:type="dxa"/>
            <w:vAlign w:val="center"/>
          </w:tcPr>
          <w:p w:rsidR="007C29FC" w:rsidRPr="00F249D8" w:rsidRDefault="003C5DC0">
            <w:pPr>
              <w:jc w:val="center"/>
              <w:rPr>
                <w:rFonts w:asciiTheme="minorEastAsia" w:eastAsiaTheme="minorEastAsia" w:hAnsiTheme="minorEastAsia"/>
                <w:b/>
                <w:sz w:val="28"/>
                <w:szCs w:val="32"/>
              </w:rPr>
            </w:pPr>
            <w:r w:rsidRPr="00F249D8">
              <w:rPr>
                <w:rFonts w:asciiTheme="minorEastAsia" w:eastAsiaTheme="minorEastAsia" w:hAnsiTheme="minorEastAsia"/>
                <w:b/>
                <w:sz w:val="28"/>
                <w:szCs w:val="32"/>
              </w:rPr>
              <w:t>分值（成长组）</w:t>
            </w:r>
          </w:p>
        </w:tc>
      </w:tr>
      <w:tr w:rsidR="007C29FC" w:rsidRPr="00DB6E9F">
        <w:tc>
          <w:tcPr>
            <w:tcW w:w="3510" w:type="dxa"/>
            <w:vAlign w:val="center"/>
          </w:tcPr>
          <w:p w:rsidR="007C29FC" w:rsidRPr="003054A2" w:rsidRDefault="003C5DC0">
            <w:pPr>
              <w:jc w:val="center"/>
              <w:rPr>
                <w:rFonts w:asciiTheme="minorEastAsia" w:eastAsiaTheme="minorEastAsia" w:hAnsiTheme="minorEastAsia"/>
                <w:b/>
                <w:sz w:val="28"/>
                <w:szCs w:val="32"/>
              </w:rPr>
            </w:pPr>
            <w:r w:rsidRPr="003054A2">
              <w:rPr>
                <w:rFonts w:asciiTheme="minorEastAsia" w:eastAsiaTheme="minorEastAsia" w:hAnsiTheme="minorEastAsia"/>
                <w:b/>
                <w:sz w:val="28"/>
                <w:szCs w:val="32"/>
              </w:rPr>
              <w:t>技术和产品</w:t>
            </w:r>
          </w:p>
        </w:tc>
        <w:tc>
          <w:tcPr>
            <w:tcW w:w="2552" w:type="dxa"/>
            <w:vAlign w:val="center"/>
          </w:tcPr>
          <w:p w:rsidR="007C29FC" w:rsidRPr="00DB6E9F" w:rsidRDefault="003C5DC0">
            <w:pPr>
              <w:jc w:val="center"/>
              <w:rPr>
                <w:rFonts w:eastAsia="仿宋_GB2312"/>
                <w:sz w:val="32"/>
                <w:szCs w:val="32"/>
              </w:rPr>
            </w:pPr>
            <w:r w:rsidRPr="00DB6E9F">
              <w:rPr>
                <w:rFonts w:eastAsia="仿宋_GB2312"/>
                <w:sz w:val="32"/>
                <w:szCs w:val="32"/>
              </w:rPr>
              <w:t>30</w:t>
            </w:r>
          </w:p>
        </w:tc>
        <w:tc>
          <w:tcPr>
            <w:tcW w:w="2460" w:type="dxa"/>
            <w:vAlign w:val="center"/>
          </w:tcPr>
          <w:p w:rsidR="007C29FC" w:rsidRPr="00DB6E9F" w:rsidRDefault="003C5DC0">
            <w:pPr>
              <w:jc w:val="center"/>
              <w:rPr>
                <w:rFonts w:eastAsia="仿宋_GB2312"/>
                <w:sz w:val="32"/>
                <w:szCs w:val="32"/>
              </w:rPr>
            </w:pPr>
            <w:r w:rsidRPr="00DB6E9F">
              <w:rPr>
                <w:rFonts w:eastAsia="仿宋_GB2312"/>
                <w:sz w:val="32"/>
                <w:szCs w:val="32"/>
              </w:rPr>
              <w:t>30</w:t>
            </w:r>
          </w:p>
        </w:tc>
      </w:tr>
      <w:tr w:rsidR="007C29FC" w:rsidRPr="00DB6E9F">
        <w:tc>
          <w:tcPr>
            <w:tcW w:w="3510" w:type="dxa"/>
            <w:vAlign w:val="center"/>
          </w:tcPr>
          <w:p w:rsidR="007C29FC" w:rsidRPr="003054A2" w:rsidRDefault="003C5DC0">
            <w:pPr>
              <w:jc w:val="center"/>
              <w:rPr>
                <w:rFonts w:asciiTheme="minorEastAsia" w:eastAsiaTheme="minorEastAsia" w:hAnsiTheme="minorEastAsia"/>
                <w:b/>
                <w:sz w:val="28"/>
                <w:szCs w:val="32"/>
              </w:rPr>
            </w:pPr>
            <w:r w:rsidRPr="003054A2">
              <w:rPr>
                <w:rFonts w:asciiTheme="minorEastAsia" w:eastAsiaTheme="minorEastAsia" w:hAnsiTheme="minorEastAsia"/>
                <w:b/>
                <w:sz w:val="28"/>
                <w:szCs w:val="32"/>
              </w:rPr>
              <w:t>商业模式及实施方案</w:t>
            </w:r>
          </w:p>
        </w:tc>
        <w:tc>
          <w:tcPr>
            <w:tcW w:w="2552" w:type="dxa"/>
            <w:vAlign w:val="center"/>
          </w:tcPr>
          <w:p w:rsidR="007C29FC" w:rsidRPr="00DB6E9F" w:rsidRDefault="003C5DC0">
            <w:pPr>
              <w:jc w:val="center"/>
              <w:rPr>
                <w:rFonts w:eastAsia="仿宋_GB2312"/>
                <w:sz w:val="32"/>
                <w:szCs w:val="32"/>
              </w:rPr>
            </w:pPr>
            <w:r w:rsidRPr="00DB6E9F">
              <w:rPr>
                <w:rFonts w:eastAsia="仿宋_GB2312"/>
                <w:sz w:val="32"/>
                <w:szCs w:val="32"/>
              </w:rPr>
              <w:t>15</w:t>
            </w:r>
          </w:p>
        </w:tc>
        <w:tc>
          <w:tcPr>
            <w:tcW w:w="2460" w:type="dxa"/>
            <w:vAlign w:val="center"/>
          </w:tcPr>
          <w:p w:rsidR="007C29FC" w:rsidRPr="00DB6E9F" w:rsidRDefault="003C5DC0">
            <w:pPr>
              <w:jc w:val="center"/>
              <w:rPr>
                <w:rFonts w:eastAsia="仿宋_GB2312"/>
                <w:sz w:val="32"/>
                <w:szCs w:val="32"/>
              </w:rPr>
            </w:pPr>
            <w:r w:rsidRPr="00DB6E9F">
              <w:rPr>
                <w:rFonts w:eastAsia="仿宋_GB2312"/>
                <w:sz w:val="32"/>
                <w:szCs w:val="32"/>
              </w:rPr>
              <w:t>15</w:t>
            </w:r>
          </w:p>
        </w:tc>
      </w:tr>
      <w:tr w:rsidR="007C29FC" w:rsidRPr="00DB6E9F">
        <w:tc>
          <w:tcPr>
            <w:tcW w:w="3510" w:type="dxa"/>
            <w:vAlign w:val="center"/>
          </w:tcPr>
          <w:p w:rsidR="007C29FC" w:rsidRPr="003054A2" w:rsidRDefault="003C5DC0">
            <w:pPr>
              <w:jc w:val="center"/>
              <w:rPr>
                <w:rFonts w:asciiTheme="minorEastAsia" w:eastAsiaTheme="minorEastAsia" w:hAnsiTheme="minorEastAsia"/>
                <w:b/>
                <w:sz w:val="28"/>
                <w:szCs w:val="32"/>
              </w:rPr>
            </w:pPr>
            <w:r w:rsidRPr="003054A2">
              <w:rPr>
                <w:rFonts w:asciiTheme="minorEastAsia" w:eastAsiaTheme="minorEastAsia" w:hAnsiTheme="minorEastAsia"/>
                <w:b/>
                <w:sz w:val="28"/>
                <w:szCs w:val="32"/>
              </w:rPr>
              <w:t>行业及市场</w:t>
            </w:r>
          </w:p>
        </w:tc>
        <w:tc>
          <w:tcPr>
            <w:tcW w:w="2552" w:type="dxa"/>
            <w:vAlign w:val="center"/>
          </w:tcPr>
          <w:p w:rsidR="007C29FC" w:rsidRPr="00DB6E9F" w:rsidRDefault="003C5DC0">
            <w:pPr>
              <w:jc w:val="center"/>
              <w:rPr>
                <w:rFonts w:eastAsia="仿宋_GB2312"/>
                <w:sz w:val="32"/>
                <w:szCs w:val="32"/>
              </w:rPr>
            </w:pPr>
            <w:r w:rsidRPr="00DB6E9F">
              <w:rPr>
                <w:rFonts w:eastAsia="仿宋_GB2312"/>
                <w:sz w:val="32"/>
                <w:szCs w:val="32"/>
              </w:rPr>
              <w:t>20</w:t>
            </w:r>
          </w:p>
        </w:tc>
        <w:tc>
          <w:tcPr>
            <w:tcW w:w="2460" w:type="dxa"/>
            <w:vAlign w:val="center"/>
          </w:tcPr>
          <w:p w:rsidR="007C29FC" w:rsidRPr="00DB6E9F" w:rsidRDefault="003C5DC0">
            <w:pPr>
              <w:jc w:val="center"/>
              <w:rPr>
                <w:rFonts w:eastAsia="仿宋_GB2312"/>
                <w:sz w:val="32"/>
                <w:szCs w:val="32"/>
              </w:rPr>
            </w:pPr>
            <w:r w:rsidRPr="00DB6E9F">
              <w:rPr>
                <w:rFonts w:eastAsia="仿宋_GB2312"/>
                <w:sz w:val="32"/>
                <w:szCs w:val="32"/>
              </w:rPr>
              <w:t>20</w:t>
            </w:r>
          </w:p>
        </w:tc>
      </w:tr>
      <w:tr w:rsidR="007C29FC" w:rsidRPr="00DB6E9F">
        <w:tc>
          <w:tcPr>
            <w:tcW w:w="3510" w:type="dxa"/>
            <w:vAlign w:val="center"/>
          </w:tcPr>
          <w:p w:rsidR="007C29FC" w:rsidRPr="003054A2" w:rsidRDefault="003C5DC0">
            <w:pPr>
              <w:jc w:val="center"/>
              <w:rPr>
                <w:rFonts w:asciiTheme="minorEastAsia" w:eastAsiaTheme="minorEastAsia" w:hAnsiTheme="minorEastAsia"/>
                <w:b/>
                <w:sz w:val="28"/>
                <w:szCs w:val="32"/>
              </w:rPr>
            </w:pPr>
            <w:r w:rsidRPr="003054A2">
              <w:rPr>
                <w:rFonts w:asciiTheme="minorEastAsia" w:eastAsiaTheme="minorEastAsia" w:hAnsiTheme="minorEastAsia"/>
                <w:b/>
                <w:sz w:val="28"/>
                <w:szCs w:val="32"/>
              </w:rPr>
              <w:t>团队</w:t>
            </w:r>
          </w:p>
        </w:tc>
        <w:tc>
          <w:tcPr>
            <w:tcW w:w="2552" w:type="dxa"/>
            <w:vAlign w:val="center"/>
          </w:tcPr>
          <w:p w:rsidR="007C29FC" w:rsidRPr="00DB6E9F" w:rsidRDefault="003C5DC0">
            <w:pPr>
              <w:jc w:val="center"/>
              <w:rPr>
                <w:rFonts w:eastAsia="仿宋_GB2312"/>
                <w:sz w:val="32"/>
                <w:szCs w:val="32"/>
              </w:rPr>
            </w:pPr>
            <w:r w:rsidRPr="00DB6E9F">
              <w:rPr>
                <w:rFonts w:eastAsia="仿宋_GB2312"/>
                <w:sz w:val="32"/>
                <w:szCs w:val="32"/>
              </w:rPr>
              <w:t>30</w:t>
            </w:r>
          </w:p>
        </w:tc>
        <w:tc>
          <w:tcPr>
            <w:tcW w:w="2460" w:type="dxa"/>
            <w:vAlign w:val="center"/>
          </w:tcPr>
          <w:p w:rsidR="007C29FC" w:rsidRPr="00DB6E9F" w:rsidRDefault="003C5DC0">
            <w:pPr>
              <w:jc w:val="center"/>
              <w:rPr>
                <w:rFonts w:eastAsia="仿宋_GB2312"/>
                <w:sz w:val="32"/>
                <w:szCs w:val="32"/>
              </w:rPr>
            </w:pPr>
            <w:r w:rsidRPr="00DB6E9F">
              <w:rPr>
                <w:rFonts w:eastAsia="仿宋_GB2312"/>
                <w:sz w:val="32"/>
                <w:szCs w:val="32"/>
              </w:rPr>
              <w:t>25</w:t>
            </w:r>
          </w:p>
        </w:tc>
      </w:tr>
      <w:tr w:rsidR="007C29FC" w:rsidRPr="00DB6E9F">
        <w:tc>
          <w:tcPr>
            <w:tcW w:w="3510" w:type="dxa"/>
            <w:vAlign w:val="center"/>
          </w:tcPr>
          <w:p w:rsidR="007C29FC" w:rsidRPr="003054A2" w:rsidRDefault="003C5DC0">
            <w:pPr>
              <w:jc w:val="center"/>
              <w:rPr>
                <w:rFonts w:asciiTheme="minorEastAsia" w:eastAsiaTheme="minorEastAsia" w:hAnsiTheme="minorEastAsia"/>
                <w:b/>
                <w:sz w:val="28"/>
                <w:szCs w:val="32"/>
              </w:rPr>
            </w:pPr>
            <w:r w:rsidRPr="003054A2">
              <w:rPr>
                <w:rFonts w:asciiTheme="minorEastAsia" w:eastAsiaTheme="minorEastAsia" w:hAnsiTheme="minorEastAsia"/>
                <w:b/>
                <w:sz w:val="28"/>
                <w:szCs w:val="32"/>
              </w:rPr>
              <w:t>财务分析</w:t>
            </w:r>
          </w:p>
        </w:tc>
        <w:tc>
          <w:tcPr>
            <w:tcW w:w="2552" w:type="dxa"/>
            <w:vAlign w:val="center"/>
          </w:tcPr>
          <w:p w:rsidR="007C29FC" w:rsidRPr="00DB6E9F" w:rsidRDefault="003C5DC0">
            <w:pPr>
              <w:jc w:val="center"/>
              <w:rPr>
                <w:rFonts w:eastAsia="仿宋_GB2312"/>
                <w:sz w:val="32"/>
                <w:szCs w:val="32"/>
              </w:rPr>
            </w:pPr>
            <w:r w:rsidRPr="00DB6E9F">
              <w:rPr>
                <w:rFonts w:eastAsia="仿宋_GB2312"/>
                <w:sz w:val="32"/>
                <w:szCs w:val="32"/>
              </w:rPr>
              <w:t>5</w:t>
            </w:r>
          </w:p>
        </w:tc>
        <w:tc>
          <w:tcPr>
            <w:tcW w:w="2460" w:type="dxa"/>
            <w:vAlign w:val="center"/>
          </w:tcPr>
          <w:p w:rsidR="007C29FC" w:rsidRPr="00DB6E9F" w:rsidRDefault="003C5DC0">
            <w:pPr>
              <w:jc w:val="center"/>
              <w:rPr>
                <w:rFonts w:eastAsia="仿宋_GB2312"/>
                <w:sz w:val="32"/>
                <w:szCs w:val="32"/>
              </w:rPr>
            </w:pPr>
            <w:r w:rsidRPr="00DB6E9F">
              <w:rPr>
                <w:rFonts w:eastAsia="仿宋_GB2312"/>
                <w:sz w:val="32"/>
                <w:szCs w:val="32"/>
              </w:rPr>
              <w:t>10</w:t>
            </w:r>
          </w:p>
        </w:tc>
      </w:tr>
    </w:tbl>
    <w:p w:rsidR="007C29FC" w:rsidRPr="00DB6E9F" w:rsidRDefault="003C5DC0">
      <w:pPr>
        <w:adjustRightInd w:val="0"/>
        <w:snapToGrid w:val="0"/>
        <w:spacing w:line="560" w:lineRule="exact"/>
        <w:ind w:firstLineChars="200" w:firstLine="640"/>
        <w:rPr>
          <w:rFonts w:eastAsia="仿宋_GB2312"/>
          <w:sz w:val="32"/>
          <w:szCs w:val="32"/>
        </w:rPr>
      </w:pPr>
      <w:r w:rsidRPr="00DB6E9F">
        <w:rPr>
          <w:rFonts w:eastAsia="仿宋_GB2312"/>
          <w:sz w:val="32"/>
          <w:szCs w:val="32"/>
        </w:rPr>
        <w:t>总分</w:t>
      </w:r>
      <w:r w:rsidRPr="00DB6E9F">
        <w:rPr>
          <w:rFonts w:eastAsia="仿宋_GB2312"/>
          <w:sz w:val="32"/>
          <w:szCs w:val="32"/>
        </w:rPr>
        <w:t>100</w:t>
      </w:r>
      <w:r w:rsidRPr="00DB6E9F">
        <w:rPr>
          <w:rFonts w:eastAsia="仿宋_GB2312"/>
          <w:sz w:val="32"/>
          <w:szCs w:val="32"/>
        </w:rPr>
        <w:t>分，</w:t>
      </w:r>
      <w:r w:rsidRPr="00DB6E9F">
        <w:rPr>
          <w:rFonts w:eastAsia="仿宋_GB2312"/>
          <w:sz w:val="32"/>
          <w:szCs w:val="32"/>
        </w:rPr>
        <w:t>5</w:t>
      </w:r>
      <w:r w:rsidRPr="00DB6E9F">
        <w:rPr>
          <w:rFonts w:eastAsia="仿宋_GB2312"/>
          <w:sz w:val="32"/>
          <w:szCs w:val="32"/>
        </w:rPr>
        <w:t>名专业评委的打分取平均值即为参赛企业综合得分。</w:t>
      </w:r>
    </w:p>
    <w:p w:rsidR="007C29FC" w:rsidRPr="003054A2" w:rsidRDefault="003C5DC0" w:rsidP="00DB6E9F">
      <w:pPr>
        <w:adjustRightInd w:val="0"/>
        <w:snapToGrid w:val="0"/>
        <w:spacing w:line="560" w:lineRule="exact"/>
        <w:ind w:firstLineChars="200" w:firstLine="643"/>
        <w:rPr>
          <w:rFonts w:ascii="楷体" w:eastAsia="楷体" w:hAnsi="楷体"/>
          <w:b/>
          <w:sz w:val="32"/>
          <w:szCs w:val="32"/>
        </w:rPr>
      </w:pPr>
      <w:r w:rsidRPr="003054A2">
        <w:rPr>
          <w:rFonts w:ascii="楷体" w:eastAsia="楷体" w:hAnsi="楷体"/>
          <w:b/>
          <w:sz w:val="32"/>
          <w:szCs w:val="32"/>
        </w:rPr>
        <w:t>（三）奖项设置</w:t>
      </w:r>
    </w:p>
    <w:p w:rsidR="007C29FC" w:rsidRPr="00DB6E9F" w:rsidRDefault="003C5DC0">
      <w:pPr>
        <w:topLinePunct/>
        <w:adjustRightInd w:val="0"/>
        <w:snapToGrid w:val="0"/>
        <w:spacing w:line="560" w:lineRule="exact"/>
        <w:ind w:firstLineChars="200" w:firstLine="640"/>
        <w:rPr>
          <w:rFonts w:eastAsia="仿宋_GB2312"/>
          <w:color w:val="FF0000"/>
          <w:sz w:val="32"/>
          <w:szCs w:val="32"/>
        </w:rPr>
      </w:pPr>
      <w:r w:rsidRPr="00DB6E9F">
        <w:rPr>
          <w:rFonts w:eastAsia="仿宋_GB2312"/>
          <w:sz w:val="32"/>
          <w:szCs w:val="32"/>
        </w:rPr>
        <w:t>每场复赛由各复赛执行单位对本场复赛前</w:t>
      </w:r>
      <w:r w:rsidRPr="00DB6E9F">
        <w:rPr>
          <w:rFonts w:eastAsia="仿宋_GB2312"/>
          <w:sz w:val="32"/>
          <w:szCs w:val="32"/>
        </w:rPr>
        <w:t>3</w:t>
      </w:r>
      <w:r w:rsidRPr="00DB6E9F">
        <w:rPr>
          <w:rFonts w:eastAsia="仿宋_GB2312"/>
          <w:sz w:val="32"/>
          <w:szCs w:val="32"/>
        </w:rPr>
        <w:t>名给予奖励</w:t>
      </w:r>
      <w:r w:rsidRPr="00DB6E9F">
        <w:rPr>
          <w:rFonts w:eastAsia="仿宋_GB2312"/>
          <w:sz w:val="32"/>
          <w:szCs w:val="32"/>
        </w:rPr>
        <w:t>,</w:t>
      </w:r>
      <w:r w:rsidRPr="00DB6E9F">
        <w:rPr>
          <w:rFonts w:eastAsia="仿宋_GB2312"/>
          <w:sz w:val="32"/>
          <w:szCs w:val="32"/>
        </w:rPr>
        <w:t>奖金由复赛执行单位自行筹措安排。</w:t>
      </w:r>
    </w:p>
    <w:p w:rsidR="007C29FC" w:rsidRPr="003054A2" w:rsidRDefault="003C5DC0" w:rsidP="00DB6E9F">
      <w:pPr>
        <w:adjustRightInd w:val="0"/>
        <w:snapToGrid w:val="0"/>
        <w:spacing w:line="560" w:lineRule="exact"/>
        <w:ind w:firstLineChars="200" w:firstLine="643"/>
        <w:rPr>
          <w:rFonts w:ascii="楷体" w:eastAsia="楷体" w:hAnsi="楷体"/>
          <w:b/>
          <w:sz w:val="32"/>
          <w:szCs w:val="32"/>
        </w:rPr>
      </w:pPr>
      <w:r w:rsidRPr="003054A2">
        <w:rPr>
          <w:rFonts w:ascii="楷体" w:eastAsia="楷体" w:hAnsi="楷体"/>
          <w:b/>
          <w:sz w:val="32"/>
          <w:szCs w:val="32"/>
        </w:rPr>
        <w:t>（四）晋级原则</w:t>
      </w:r>
    </w:p>
    <w:p w:rsidR="007C29FC" w:rsidRPr="00DB6E9F" w:rsidRDefault="003C5DC0">
      <w:pPr>
        <w:topLinePunct/>
        <w:adjustRightInd w:val="0"/>
        <w:snapToGrid w:val="0"/>
        <w:spacing w:line="560" w:lineRule="exact"/>
        <w:ind w:firstLineChars="200" w:firstLine="640"/>
        <w:rPr>
          <w:rFonts w:eastAsia="仿宋_GB2312"/>
          <w:sz w:val="32"/>
          <w:szCs w:val="32"/>
        </w:rPr>
      </w:pPr>
      <w:r w:rsidRPr="00DB6E9F">
        <w:rPr>
          <w:rFonts w:eastAsia="仿宋_GB2312"/>
          <w:sz w:val="32"/>
          <w:szCs w:val="32"/>
        </w:rPr>
        <w:t>复赛决出</w:t>
      </w:r>
      <w:r w:rsidRPr="00DB6E9F">
        <w:rPr>
          <w:rFonts w:eastAsia="仿宋_GB2312"/>
          <w:sz w:val="32"/>
          <w:szCs w:val="32"/>
        </w:rPr>
        <w:t>40</w:t>
      </w:r>
      <w:r w:rsidRPr="00DB6E9F">
        <w:rPr>
          <w:rFonts w:eastAsia="仿宋_GB2312"/>
          <w:sz w:val="32"/>
          <w:szCs w:val="32"/>
        </w:rPr>
        <w:t>家参赛企业晋级贵州赛区决赛，具体晋级原则为：初创企业组每场复赛前</w:t>
      </w:r>
      <w:r w:rsidRPr="00DB6E9F">
        <w:rPr>
          <w:rFonts w:eastAsia="仿宋_GB2312"/>
          <w:sz w:val="32"/>
          <w:szCs w:val="32"/>
        </w:rPr>
        <w:t>2</w:t>
      </w:r>
      <w:r w:rsidRPr="00DB6E9F">
        <w:rPr>
          <w:rFonts w:eastAsia="仿宋_GB2312"/>
          <w:sz w:val="32"/>
          <w:szCs w:val="32"/>
        </w:rPr>
        <w:t>名（单场不足</w:t>
      </w:r>
      <w:r w:rsidRPr="00DB6E9F">
        <w:rPr>
          <w:rFonts w:eastAsia="仿宋_GB2312"/>
          <w:sz w:val="32"/>
          <w:szCs w:val="32"/>
        </w:rPr>
        <w:t>6</w:t>
      </w:r>
      <w:r w:rsidRPr="00DB6E9F">
        <w:rPr>
          <w:rFonts w:eastAsia="仿宋_GB2312"/>
          <w:sz w:val="32"/>
          <w:szCs w:val="32"/>
        </w:rPr>
        <w:t>家企业只取第</w:t>
      </w:r>
      <w:r w:rsidRPr="00DB6E9F">
        <w:rPr>
          <w:rFonts w:eastAsia="仿宋_GB2312"/>
          <w:sz w:val="32"/>
          <w:szCs w:val="32"/>
        </w:rPr>
        <w:t>1</w:t>
      </w:r>
      <w:r w:rsidRPr="00DB6E9F">
        <w:rPr>
          <w:rFonts w:eastAsia="仿宋_GB2312"/>
          <w:sz w:val="32"/>
          <w:szCs w:val="32"/>
        </w:rPr>
        <w:t>名；单场超过</w:t>
      </w:r>
      <w:r w:rsidRPr="00DB6E9F">
        <w:rPr>
          <w:rFonts w:eastAsia="仿宋_GB2312"/>
          <w:sz w:val="32"/>
          <w:szCs w:val="32"/>
        </w:rPr>
        <w:t>13</w:t>
      </w:r>
      <w:r w:rsidRPr="00DB6E9F">
        <w:rPr>
          <w:rFonts w:eastAsia="仿宋_GB2312"/>
          <w:sz w:val="32"/>
          <w:szCs w:val="32"/>
        </w:rPr>
        <w:t>家企业取前</w:t>
      </w:r>
      <w:r w:rsidRPr="00DB6E9F">
        <w:rPr>
          <w:rFonts w:eastAsia="仿宋_GB2312"/>
          <w:sz w:val="32"/>
          <w:szCs w:val="32"/>
        </w:rPr>
        <w:t>3</w:t>
      </w:r>
      <w:r w:rsidRPr="00DB6E9F">
        <w:rPr>
          <w:rFonts w:eastAsia="仿宋_GB2312"/>
          <w:sz w:val="32"/>
          <w:szCs w:val="32"/>
        </w:rPr>
        <w:t>名）晋级贵州赛区决赛，共</w:t>
      </w:r>
      <w:r w:rsidRPr="00DB6E9F">
        <w:rPr>
          <w:rFonts w:eastAsia="仿宋_GB2312"/>
          <w:sz w:val="32"/>
          <w:szCs w:val="32"/>
        </w:rPr>
        <w:t>10</w:t>
      </w:r>
      <w:r w:rsidRPr="00DB6E9F">
        <w:rPr>
          <w:rFonts w:eastAsia="仿宋_GB2312"/>
          <w:sz w:val="32"/>
          <w:szCs w:val="32"/>
        </w:rPr>
        <w:t>个名额；成长企业组每场复赛前</w:t>
      </w:r>
      <w:r w:rsidRPr="00DB6E9F">
        <w:rPr>
          <w:rFonts w:eastAsia="仿宋_GB2312"/>
          <w:sz w:val="32"/>
          <w:szCs w:val="32"/>
        </w:rPr>
        <w:t>2</w:t>
      </w:r>
      <w:r w:rsidRPr="00DB6E9F">
        <w:rPr>
          <w:rFonts w:eastAsia="仿宋_GB2312"/>
          <w:sz w:val="32"/>
          <w:szCs w:val="32"/>
        </w:rPr>
        <w:t>名晋级贵州赛</w:t>
      </w:r>
      <w:r w:rsidRPr="00DB6E9F">
        <w:rPr>
          <w:rFonts w:eastAsia="仿宋_GB2312"/>
          <w:sz w:val="32"/>
          <w:szCs w:val="32"/>
        </w:rPr>
        <w:lastRenderedPageBreak/>
        <w:t>区决赛，共</w:t>
      </w:r>
      <w:r w:rsidRPr="00DB6E9F">
        <w:rPr>
          <w:rFonts w:eastAsia="仿宋_GB2312"/>
          <w:sz w:val="32"/>
          <w:szCs w:val="32"/>
        </w:rPr>
        <w:t>30</w:t>
      </w:r>
      <w:r w:rsidRPr="00DB6E9F">
        <w:rPr>
          <w:rFonts w:eastAsia="仿宋_GB2312"/>
          <w:sz w:val="32"/>
          <w:szCs w:val="32"/>
        </w:rPr>
        <w:t>个名额。</w:t>
      </w:r>
    </w:p>
    <w:p w:rsidR="007C29FC" w:rsidRPr="003054A2" w:rsidRDefault="003C5DC0" w:rsidP="003054A2">
      <w:pPr>
        <w:adjustRightInd w:val="0"/>
        <w:snapToGrid w:val="0"/>
        <w:spacing w:line="560" w:lineRule="exact"/>
        <w:ind w:firstLineChars="200" w:firstLine="640"/>
        <w:rPr>
          <w:rFonts w:ascii="黑体" w:eastAsia="黑体" w:hAnsi="黑体"/>
          <w:sz w:val="32"/>
          <w:szCs w:val="32"/>
        </w:rPr>
      </w:pPr>
      <w:r w:rsidRPr="003054A2">
        <w:rPr>
          <w:rFonts w:ascii="黑体" w:eastAsia="黑体" w:hAnsi="黑体"/>
          <w:sz w:val="32"/>
          <w:szCs w:val="32"/>
        </w:rPr>
        <w:t>四、工作要求</w:t>
      </w:r>
    </w:p>
    <w:p w:rsidR="007C29FC" w:rsidRPr="00DB6E9F" w:rsidRDefault="003C5DC0">
      <w:pPr>
        <w:topLinePunct/>
        <w:adjustRightInd w:val="0"/>
        <w:snapToGrid w:val="0"/>
        <w:spacing w:line="560" w:lineRule="exact"/>
        <w:ind w:firstLineChars="200" w:firstLine="640"/>
        <w:rPr>
          <w:rFonts w:eastAsia="仿宋_GB2312"/>
          <w:sz w:val="32"/>
          <w:szCs w:val="32"/>
        </w:rPr>
      </w:pPr>
      <w:r w:rsidRPr="00DB6E9F">
        <w:rPr>
          <w:rFonts w:eastAsia="仿宋_GB2312"/>
          <w:sz w:val="32"/>
          <w:szCs w:val="32"/>
        </w:rPr>
        <w:t>（一）请各复赛执行单位尽快制定执行方案（包含评委邀请名单、会务保障等具体事项），报贵州赛区执委会办公室。</w:t>
      </w:r>
    </w:p>
    <w:p w:rsidR="007C29FC" w:rsidRPr="00DB6E9F" w:rsidRDefault="003C5DC0">
      <w:pPr>
        <w:topLinePunct/>
        <w:adjustRightInd w:val="0"/>
        <w:snapToGrid w:val="0"/>
        <w:spacing w:line="560" w:lineRule="exact"/>
        <w:ind w:firstLineChars="200" w:firstLine="640"/>
        <w:rPr>
          <w:rFonts w:eastAsia="仿宋_GB2312"/>
          <w:sz w:val="32"/>
          <w:szCs w:val="32"/>
        </w:rPr>
      </w:pPr>
      <w:r w:rsidRPr="00DB6E9F">
        <w:rPr>
          <w:rFonts w:eastAsia="仿宋_GB2312"/>
          <w:sz w:val="32"/>
          <w:szCs w:val="32"/>
        </w:rPr>
        <w:t>（二）复赛形象氛围由贵州赛区执委会统一设计，各赛场执行单位可在统一设计基础上加入一定与本场复赛相适应的个性化元素布置赛场。复赛会务保障工作由各赛场执行单位负责。</w:t>
      </w:r>
    </w:p>
    <w:p w:rsidR="007C29FC" w:rsidRPr="00DB6E9F" w:rsidRDefault="003C5DC0">
      <w:pPr>
        <w:topLinePunct/>
        <w:adjustRightInd w:val="0"/>
        <w:snapToGrid w:val="0"/>
        <w:spacing w:line="560" w:lineRule="exact"/>
        <w:ind w:firstLineChars="200" w:firstLine="640"/>
        <w:rPr>
          <w:rFonts w:eastAsia="仿宋_GB2312"/>
          <w:sz w:val="32"/>
          <w:szCs w:val="32"/>
        </w:rPr>
      </w:pPr>
      <w:r w:rsidRPr="00DB6E9F">
        <w:rPr>
          <w:rFonts w:eastAsia="仿宋_GB2312"/>
          <w:sz w:val="32"/>
          <w:szCs w:val="32"/>
        </w:rPr>
        <w:t>（三）各复赛执行单位在各场复赛开赛前</w:t>
      </w:r>
      <w:r w:rsidR="00C356B4" w:rsidRPr="00DB6E9F">
        <w:rPr>
          <w:rFonts w:eastAsia="仿宋_GB2312"/>
          <w:sz w:val="32"/>
          <w:szCs w:val="32"/>
        </w:rPr>
        <w:t>2-3</w:t>
      </w:r>
      <w:r w:rsidRPr="00DB6E9F">
        <w:rPr>
          <w:rFonts w:eastAsia="仿宋_GB2312"/>
          <w:sz w:val="32"/>
          <w:szCs w:val="32"/>
        </w:rPr>
        <w:t>日收集好各参赛企业路演</w:t>
      </w:r>
      <w:r w:rsidRPr="00DB6E9F">
        <w:rPr>
          <w:rFonts w:eastAsia="仿宋_GB2312"/>
          <w:sz w:val="32"/>
          <w:szCs w:val="32"/>
        </w:rPr>
        <w:t>PPT</w:t>
      </w:r>
      <w:r w:rsidRPr="00DB6E9F">
        <w:rPr>
          <w:rFonts w:eastAsia="仿宋_GB2312"/>
          <w:sz w:val="32"/>
          <w:szCs w:val="32"/>
        </w:rPr>
        <w:t>及电子版商业计划书，并通知参赛企业和评委按时到相关场地比赛和评审。</w:t>
      </w:r>
    </w:p>
    <w:p w:rsidR="007C29FC" w:rsidRPr="00DB6E9F" w:rsidRDefault="003C5DC0">
      <w:pPr>
        <w:topLinePunct/>
        <w:adjustRightInd w:val="0"/>
        <w:snapToGrid w:val="0"/>
        <w:spacing w:line="560" w:lineRule="exact"/>
        <w:ind w:firstLineChars="200" w:firstLine="640"/>
        <w:rPr>
          <w:rFonts w:eastAsia="仿宋_GB2312"/>
          <w:sz w:val="32"/>
          <w:szCs w:val="32"/>
        </w:rPr>
      </w:pPr>
      <w:r w:rsidRPr="00DB6E9F">
        <w:rPr>
          <w:rFonts w:eastAsia="仿宋_GB2312"/>
          <w:sz w:val="32"/>
          <w:szCs w:val="32"/>
        </w:rPr>
        <w:t>（四）各复赛执行单位在复赛开赛前</w:t>
      </w:r>
      <w:r w:rsidRPr="00DB6E9F">
        <w:rPr>
          <w:rFonts w:eastAsia="仿宋_GB2312"/>
          <w:sz w:val="32"/>
          <w:szCs w:val="32"/>
        </w:rPr>
        <w:t>1</w:t>
      </w:r>
      <w:r w:rsidRPr="00DB6E9F">
        <w:rPr>
          <w:rFonts w:eastAsia="仿宋_GB2312"/>
          <w:sz w:val="32"/>
          <w:szCs w:val="32"/>
        </w:rPr>
        <w:t>日布置好比赛场地，调试设备，准备相关比赛资料，核查并有序衔接好比赛相关会务保障环节，发送相关场地图片及现场准备情况</w:t>
      </w:r>
      <w:proofErr w:type="gramStart"/>
      <w:r w:rsidRPr="00DB6E9F">
        <w:rPr>
          <w:rFonts w:eastAsia="仿宋_GB2312"/>
          <w:sz w:val="32"/>
          <w:szCs w:val="32"/>
        </w:rPr>
        <w:t>报大赛</w:t>
      </w:r>
      <w:proofErr w:type="gramEnd"/>
      <w:r w:rsidRPr="00DB6E9F">
        <w:rPr>
          <w:rFonts w:eastAsia="仿宋_GB2312"/>
          <w:sz w:val="32"/>
          <w:szCs w:val="32"/>
        </w:rPr>
        <w:t>贵州赛区执委会办公室。同时，可通知参赛企业进行场地、设备熟悉和预演等工作。</w:t>
      </w:r>
    </w:p>
    <w:p w:rsidR="007C29FC" w:rsidRPr="003054A2" w:rsidRDefault="003C5DC0" w:rsidP="003054A2">
      <w:pPr>
        <w:adjustRightInd w:val="0"/>
        <w:snapToGrid w:val="0"/>
        <w:spacing w:line="560" w:lineRule="exact"/>
        <w:ind w:firstLineChars="200" w:firstLine="640"/>
        <w:rPr>
          <w:rFonts w:ascii="黑体" w:eastAsia="黑体" w:hAnsi="黑体"/>
          <w:sz w:val="32"/>
          <w:szCs w:val="32"/>
        </w:rPr>
      </w:pPr>
      <w:r w:rsidRPr="003054A2">
        <w:rPr>
          <w:rFonts w:ascii="黑体" w:eastAsia="黑体" w:hAnsi="黑体"/>
          <w:sz w:val="32"/>
          <w:szCs w:val="32"/>
        </w:rPr>
        <w:t>五、联系方式</w:t>
      </w:r>
    </w:p>
    <w:p w:rsidR="007C29FC" w:rsidRPr="00DB6E9F" w:rsidRDefault="003C5DC0">
      <w:pPr>
        <w:topLinePunct/>
        <w:adjustRightInd w:val="0"/>
        <w:snapToGrid w:val="0"/>
        <w:spacing w:line="560" w:lineRule="exact"/>
        <w:ind w:firstLineChars="200" w:firstLine="640"/>
        <w:rPr>
          <w:rFonts w:eastAsia="仿宋_GB2312"/>
          <w:sz w:val="32"/>
          <w:szCs w:val="32"/>
        </w:rPr>
      </w:pPr>
      <w:r w:rsidRPr="00DB6E9F">
        <w:rPr>
          <w:rFonts w:eastAsia="仿宋_GB2312"/>
          <w:sz w:val="32"/>
          <w:szCs w:val="32"/>
        </w:rPr>
        <w:t>贵州赛区执委会办公室</w:t>
      </w:r>
      <w:r w:rsidRPr="00DB6E9F">
        <w:rPr>
          <w:rFonts w:eastAsia="仿宋_GB2312"/>
          <w:sz w:val="32"/>
          <w:szCs w:val="32"/>
        </w:rPr>
        <w:t xml:space="preserve">  0851-85833085</w:t>
      </w:r>
    </w:p>
    <w:p w:rsidR="007C29FC" w:rsidRPr="00DB6E9F" w:rsidRDefault="003C5DC0">
      <w:pPr>
        <w:topLinePunct/>
        <w:adjustRightInd w:val="0"/>
        <w:snapToGrid w:val="0"/>
        <w:spacing w:line="560" w:lineRule="exact"/>
        <w:ind w:firstLineChars="200" w:firstLine="640"/>
        <w:rPr>
          <w:rFonts w:eastAsia="仿宋_GB2312"/>
          <w:sz w:val="32"/>
          <w:szCs w:val="32"/>
        </w:rPr>
      </w:pPr>
      <w:r w:rsidRPr="00DB6E9F">
        <w:rPr>
          <w:rFonts w:eastAsia="仿宋_GB2312"/>
          <w:sz w:val="32"/>
          <w:szCs w:val="32"/>
        </w:rPr>
        <w:t>联系人：严民（</w:t>
      </w:r>
      <w:r w:rsidRPr="00DB6E9F">
        <w:rPr>
          <w:rFonts w:eastAsia="仿宋_GB2312"/>
          <w:sz w:val="32"/>
          <w:szCs w:val="32"/>
        </w:rPr>
        <w:t>15180866051</w:t>
      </w:r>
      <w:r w:rsidRPr="00DB6E9F">
        <w:rPr>
          <w:rFonts w:eastAsia="仿宋_GB2312"/>
          <w:sz w:val="32"/>
          <w:szCs w:val="32"/>
        </w:rPr>
        <w:t>）</w:t>
      </w:r>
      <w:r w:rsidRPr="00DB6E9F">
        <w:rPr>
          <w:rFonts w:eastAsia="仿宋_GB2312"/>
          <w:sz w:val="32"/>
          <w:szCs w:val="32"/>
        </w:rPr>
        <w:t xml:space="preserve"> </w:t>
      </w:r>
      <w:r w:rsidRPr="00DB6E9F">
        <w:rPr>
          <w:rFonts w:eastAsia="仿宋_GB2312"/>
          <w:sz w:val="32"/>
          <w:szCs w:val="32"/>
        </w:rPr>
        <w:t>曾娇（</w:t>
      </w:r>
      <w:r w:rsidRPr="00DB6E9F">
        <w:rPr>
          <w:rFonts w:eastAsia="仿宋_GB2312"/>
          <w:sz w:val="32"/>
          <w:szCs w:val="32"/>
        </w:rPr>
        <w:t>15085941491</w:t>
      </w:r>
      <w:r w:rsidRPr="00DB6E9F">
        <w:rPr>
          <w:rFonts w:eastAsia="仿宋_GB2312"/>
          <w:sz w:val="32"/>
          <w:szCs w:val="32"/>
        </w:rPr>
        <w:t>）</w:t>
      </w:r>
    </w:p>
    <w:p w:rsidR="007C29FC" w:rsidRDefault="007C29FC">
      <w:pPr>
        <w:topLinePunct/>
        <w:adjustRightInd w:val="0"/>
        <w:snapToGrid w:val="0"/>
        <w:spacing w:line="560" w:lineRule="exact"/>
        <w:ind w:firstLineChars="200" w:firstLine="640"/>
        <w:rPr>
          <w:rFonts w:ascii="FangSong" w:eastAsia="FangSong" w:hAnsi="FangSong" w:cs="仿宋_GB2312"/>
          <w:sz w:val="32"/>
          <w:szCs w:val="32"/>
        </w:rPr>
      </w:pPr>
    </w:p>
    <w:p w:rsidR="007C29FC" w:rsidRDefault="007C29FC">
      <w:pPr>
        <w:topLinePunct/>
        <w:adjustRightInd w:val="0"/>
        <w:snapToGrid w:val="0"/>
        <w:spacing w:line="620" w:lineRule="exact"/>
        <w:rPr>
          <w:rFonts w:ascii="FangSong" w:eastAsia="FangSong" w:hAnsi="FangSong" w:cs="仿宋_GB2312"/>
          <w:sz w:val="32"/>
          <w:szCs w:val="32"/>
        </w:rPr>
      </w:pPr>
    </w:p>
    <w:p w:rsidR="007C29FC" w:rsidRDefault="007C29FC">
      <w:pPr>
        <w:topLinePunct/>
        <w:adjustRightInd w:val="0"/>
        <w:snapToGrid w:val="0"/>
        <w:spacing w:line="620" w:lineRule="exact"/>
        <w:rPr>
          <w:rFonts w:asciiTheme="minorEastAsia" w:eastAsiaTheme="minorEastAsia" w:hAnsiTheme="minorEastAsia" w:cs="方正小标宋简体"/>
          <w:b/>
          <w:sz w:val="32"/>
          <w:szCs w:val="32"/>
        </w:rPr>
      </w:pPr>
    </w:p>
    <w:sectPr w:rsidR="007C29FC">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FE" w:rsidRDefault="007146FE">
      <w:r>
        <w:separator/>
      </w:r>
    </w:p>
  </w:endnote>
  <w:endnote w:type="continuationSeparator" w:id="0">
    <w:p w:rsidR="007146FE" w:rsidRDefault="0071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modern"/>
    <w:pitch w:val="default"/>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FC" w:rsidRDefault="007146FE">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7C29FC" w:rsidRDefault="003C5DC0">
                <w:pPr>
                  <w:pStyle w:val="a3"/>
                </w:pPr>
                <w:r>
                  <w:rPr>
                    <w:rFonts w:hint="eastAsia"/>
                  </w:rPr>
                  <w:fldChar w:fldCharType="begin"/>
                </w:r>
                <w:r>
                  <w:rPr>
                    <w:rFonts w:hint="eastAsia"/>
                  </w:rPr>
                  <w:instrText xml:space="preserve"> PAGE  \* MERGEFORMAT </w:instrText>
                </w:r>
                <w:r>
                  <w:rPr>
                    <w:rFonts w:hint="eastAsia"/>
                  </w:rPr>
                  <w:fldChar w:fldCharType="separate"/>
                </w:r>
                <w:r w:rsidR="00015CD8">
                  <w:rPr>
                    <w:noProof/>
                  </w:rPr>
                  <w:t>- 1 -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FE" w:rsidRDefault="007146FE">
      <w:r>
        <w:separator/>
      </w:r>
    </w:p>
  </w:footnote>
  <w:footnote w:type="continuationSeparator" w:id="0">
    <w:p w:rsidR="007146FE" w:rsidRDefault="0071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pStyle w:val="CharChar1"/>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C200A90"/>
    <w:multiLevelType w:val="singleLevel"/>
    <w:tmpl w:val="4C200A90"/>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390B"/>
    <w:rsid w:val="00015940"/>
    <w:rsid w:val="00015CD8"/>
    <w:rsid w:val="00053309"/>
    <w:rsid w:val="00062B13"/>
    <w:rsid w:val="00065D02"/>
    <w:rsid w:val="000967B4"/>
    <w:rsid w:val="000E1D32"/>
    <w:rsid w:val="000E4A35"/>
    <w:rsid w:val="001030FE"/>
    <w:rsid w:val="001155C3"/>
    <w:rsid w:val="00116A4E"/>
    <w:rsid w:val="00145B26"/>
    <w:rsid w:val="001631EA"/>
    <w:rsid w:val="0017659E"/>
    <w:rsid w:val="001800A9"/>
    <w:rsid w:val="001A5014"/>
    <w:rsid w:val="00235BC8"/>
    <w:rsid w:val="00252B8E"/>
    <w:rsid w:val="002568B4"/>
    <w:rsid w:val="002671EB"/>
    <w:rsid w:val="002959C7"/>
    <w:rsid w:val="002A03BC"/>
    <w:rsid w:val="003018CA"/>
    <w:rsid w:val="00304493"/>
    <w:rsid w:val="003054A2"/>
    <w:rsid w:val="003462BA"/>
    <w:rsid w:val="00354AB2"/>
    <w:rsid w:val="00360A76"/>
    <w:rsid w:val="003614BE"/>
    <w:rsid w:val="00367B96"/>
    <w:rsid w:val="00384520"/>
    <w:rsid w:val="0039363A"/>
    <w:rsid w:val="003A2225"/>
    <w:rsid w:val="003A5212"/>
    <w:rsid w:val="003C56F0"/>
    <w:rsid w:val="003C5DC0"/>
    <w:rsid w:val="003D3A5E"/>
    <w:rsid w:val="00480EA6"/>
    <w:rsid w:val="004952D3"/>
    <w:rsid w:val="005160C2"/>
    <w:rsid w:val="00527665"/>
    <w:rsid w:val="0056093D"/>
    <w:rsid w:val="005E2738"/>
    <w:rsid w:val="005E76E8"/>
    <w:rsid w:val="006051F8"/>
    <w:rsid w:val="00611195"/>
    <w:rsid w:val="006232C9"/>
    <w:rsid w:val="00641C90"/>
    <w:rsid w:val="00683BA7"/>
    <w:rsid w:val="00683EBF"/>
    <w:rsid w:val="006920C6"/>
    <w:rsid w:val="00695964"/>
    <w:rsid w:val="006A4846"/>
    <w:rsid w:val="006E3CC5"/>
    <w:rsid w:val="006E5324"/>
    <w:rsid w:val="007146FE"/>
    <w:rsid w:val="007367AB"/>
    <w:rsid w:val="007751FD"/>
    <w:rsid w:val="007C29FC"/>
    <w:rsid w:val="007D124D"/>
    <w:rsid w:val="007F7DBA"/>
    <w:rsid w:val="0080095C"/>
    <w:rsid w:val="00813DCC"/>
    <w:rsid w:val="008613EE"/>
    <w:rsid w:val="00891F6D"/>
    <w:rsid w:val="008A7F13"/>
    <w:rsid w:val="008B5976"/>
    <w:rsid w:val="008B6222"/>
    <w:rsid w:val="009335EA"/>
    <w:rsid w:val="0093558F"/>
    <w:rsid w:val="00937A73"/>
    <w:rsid w:val="0095213F"/>
    <w:rsid w:val="00963F96"/>
    <w:rsid w:val="0099328E"/>
    <w:rsid w:val="00A434C0"/>
    <w:rsid w:val="00A70A24"/>
    <w:rsid w:val="00A75EB7"/>
    <w:rsid w:val="00A83725"/>
    <w:rsid w:val="00A861C6"/>
    <w:rsid w:val="00A86212"/>
    <w:rsid w:val="00A86258"/>
    <w:rsid w:val="00A90D59"/>
    <w:rsid w:val="00AA6DBF"/>
    <w:rsid w:val="00AA751D"/>
    <w:rsid w:val="00AE04AA"/>
    <w:rsid w:val="00B01B3D"/>
    <w:rsid w:val="00B326AF"/>
    <w:rsid w:val="00B32A79"/>
    <w:rsid w:val="00B37161"/>
    <w:rsid w:val="00B51DAF"/>
    <w:rsid w:val="00B55156"/>
    <w:rsid w:val="00B55F0F"/>
    <w:rsid w:val="00B56E72"/>
    <w:rsid w:val="00B837CF"/>
    <w:rsid w:val="00B85633"/>
    <w:rsid w:val="00BC4303"/>
    <w:rsid w:val="00BE49A9"/>
    <w:rsid w:val="00BF1E9C"/>
    <w:rsid w:val="00C356B4"/>
    <w:rsid w:val="00CC3E32"/>
    <w:rsid w:val="00CC5A59"/>
    <w:rsid w:val="00CC72F5"/>
    <w:rsid w:val="00CD3117"/>
    <w:rsid w:val="00CE0D21"/>
    <w:rsid w:val="00D11DD3"/>
    <w:rsid w:val="00D1216D"/>
    <w:rsid w:val="00D21A1A"/>
    <w:rsid w:val="00D220B7"/>
    <w:rsid w:val="00D339BD"/>
    <w:rsid w:val="00D64D37"/>
    <w:rsid w:val="00D7774B"/>
    <w:rsid w:val="00DA16A8"/>
    <w:rsid w:val="00DB6E9F"/>
    <w:rsid w:val="00DD1299"/>
    <w:rsid w:val="00DD2CB0"/>
    <w:rsid w:val="00DE40E9"/>
    <w:rsid w:val="00EB23B4"/>
    <w:rsid w:val="00F249D8"/>
    <w:rsid w:val="00F277EC"/>
    <w:rsid w:val="00F40A30"/>
    <w:rsid w:val="00F5390B"/>
    <w:rsid w:val="00F57C04"/>
    <w:rsid w:val="00F84F80"/>
    <w:rsid w:val="00FC1293"/>
    <w:rsid w:val="00FD64E6"/>
    <w:rsid w:val="03B0260B"/>
    <w:rsid w:val="03B6406A"/>
    <w:rsid w:val="04560A24"/>
    <w:rsid w:val="08237ABB"/>
    <w:rsid w:val="0889426C"/>
    <w:rsid w:val="08A15821"/>
    <w:rsid w:val="098A6D52"/>
    <w:rsid w:val="09B37392"/>
    <w:rsid w:val="0AEC38FE"/>
    <w:rsid w:val="119F504B"/>
    <w:rsid w:val="132C7AAB"/>
    <w:rsid w:val="13AC2B62"/>
    <w:rsid w:val="19480D26"/>
    <w:rsid w:val="1B6507F5"/>
    <w:rsid w:val="1CA00B1C"/>
    <w:rsid w:val="1F0054A9"/>
    <w:rsid w:val="1F271157"/>
    <w:rsid w:val="20AC77F5"/>
    <w:rsid w:val="20DA655D"/>
    <w:rsid w:val="21E37D24"/>
    <w:rsid w:val="234600CC"/>
    <w:rsid w:val="23C9422B"/>
    <w:rsid w:val="24E05505"/>
    <w:rsid w:val="25534C45"/>
    <w:rsid w:val="26A6537C"/>
    <w:rsid w:val="294B0FB6"/>
    <w:rsid w:val="2CC35464"/>
    <w:rsid w:val="2F8262AA"/>
    <w:rsid w:val="30C60A38"/>
    <w:rsid w:val="314263A3"/>
    <w:rsid w:val="344735E4"/>
    <w:rsid w:val="35DC7BCF"/>
    <w:rsid w:val="372611C0"/>
    <w:rsid w:val="382B700A"/>
    <w:rsid w:val="391A320D"/>
    <w:rsid w:val="395B4FBE"/>
    <w:rsid w:val="398B2723"/>
    <w:rsid w:val="39BF466A"/>
    <w:rsid w:val="39FF63D6"/>
    <w:rsid w:val="41541E85"/>
    <w:rsid w:val="462F67B4"/>
    <w:rsid w:val="51AD3772"/>
    <w:rsid w:val="537314F8"/>
    <w:rsid w:val="56352EF5"/>
    <w:rsid w:val="564A120B"/>
    <w:rsid w:val="564B78F9"/>
    <w:rsid w:val="56AD626C"/>
    <w:rsid w:val="56D835A7"/>
    <w:rsid w:val="57207D33"/>
    <w:rsid w:val="58BB45E9"/>
    <w:rsid w:val="5A370927"/>
    <w:rsid w:val="5A8777F1"/>
    <w:rsid w:val="5AE431DF"/>
    <w:rsid w:val="5BCF24D0"/>
    <w:rsid w:val="5F653D37"/>
    <w:rsid w:val="629C0308"/>
    <w:rsid w:val="65370A60"/>
    <w:rsid w:val="673062C4"/>
    <w:rsid w:val="69D50F67"/>
    <w:rsid w:val="6B090FAF"/>
    <w:rsid w:val="70BD0ACA"/>
    <w:rsid w:val="7183431D"/>
    <w:rsid w:val="73821767"/>
    <w:rsid w:val="73ED6B4D"/>
    <w:rsid w:val="74073BD5"/>
    <w:rsid w:val="782E2AFF"/>
    <w:rsid w:val="798F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
    <w:name w:val="Char Char1"/>
    <w:basedOn w:val="a"/>
    <w:qFormat/>
    <w:pPr>
      <w:numPr>
        <w:numId w:val="1"/>
      </w:numPr>
    </w:pPr>
  </w:style>
  <w:style w:type="character" w:customStyle="1" w:styleId="Char">
    <w:name w:val="页脚 Char"/>
    <w:basedOn w:val="a0"/>
    <w:link w:val="a3"/>
    <w:qFormat/>
    <w:rPr>
      <w:rFonts w:ascii="Times New Roman" w:eastAsia="宋体" w:hAnsi="Times New Roman" w:cs="Times New Roman"/>
      <w:sz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6">
    <w:name w:val="Balloon Text"/>
    <w:basedOn w:val="a"/>
    <w:link w:val="Char1"/>
    <w:uiPriority w:val="99"/>
    <w:semiHidden/>
    <w:unhideWhenUsed/>
    <w:rsid w:val="00015CD8"/>
    <w:rPr>
      <w:sz w:val="18"/>
      <w:szCs w:val="18"/>
    </w:rPr>
  </w:style>
  <w:style w:type="character" w:customStyle="1" w:styleId="Char1">
    <w:name w:val="批注框文本 Char"/>
    <w:basedOn w:val="a0"/>
    <w:link w:val="a6"/>
    <w:uiPriority w:val="99"/>
    <w:semiHidden/>
    <w:rsid w:val="00015CD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93B14-F34C-4008-B227-AE25C1D9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254</Words>
  <Characters>1454</Characters>
  <Application>Microsoft Office Word</Application>
  <DocSecurity>0</DocSecurity>
  <Lines>12</Lines>
  <Paragraphs>3</Paragraphs>
  <ScaleCrop>false</ScaleCrop>
  <Company>P R C</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50</cp:revision>
  <cp:lastPrinted>2019-08-20T03:09:00Z</cp:lastPrinted>
  <dcterms:created xsi:type="dcterms:W3CDTF">2019-08-14T11:11:00Z</dcterms:created>
  <dcterms:modified xsi:type="dcterms:W3CDTF">2019-08-20T06:00:00Z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